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715B" w:rsidRPr="00C717E2" w:rsidRDefault="004A715B" w:rsidP="004A715B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717E2">
        <w:rPr>
          <w:sz w:val="21"/>
          <w:szCs w:val="21"/>
        </w:rPr>
        <w:t>VENDIM</w:t>
      </w:r>
    </w:p>
    <w:p w:rsidR="004A715B" w:rsidRPr="00C717E2" w:rsidRDefault="004A715B" w:rsidP="004A715B">
      <w:pPr>
        <w:pStyle w:val="NumriData"/>
        <w:keepNext w:val="0"/>
        <w:rPr>
          <w:sz w:val="21"/>
          <w:szCs w:val="21"/>
        </w:rPr>
      </w:pPr>
      <w:r w:rsidRPr="00C717E2">
        <w:rPr>
          <w:sz w:val="21"/>
          <w:szCs w:val="21"/>
        </w:rPr>
        <w:t>Nr.850, datë 21.11.2007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</w:p>
    <w:p w:rsidR="004A715B" w:rsidRPr="00C717E2" w:rsidRDefault="004A715B" w:rsidP="004A715B">
      <w:pPr>
        <w:pStyle w:val="Titulli"/>
        <w:keepNext w:val="0"/>
        <w:rPr>
          <w:sz w:val="21"/>
          <w:szCs w:val="21"/>
          <w:lang w:val="en-US"/>
        </w:rPr>
      </w:pPr>
      <w:r w:rsidRPr="00C717E2">
        <w:rPr>
          <w:sz w:val="21"/>
          <w:szCs w:val="21"/>
          <w:lang w:val="en-US"/>
        </w:rPr>
        <w:t>P</w:t>
      </w:r>
      <w:r w:rsidRPr="00C717E2">
        <w:rPr>
          <w:rFonts w:ascii="Times New Roman" w:hAnsi="Times New Roman"/>
          <w:sz w:val="21"/>
          <w:szCs w:val="21"/>
          <w:lang w:val="en-US"/>
        </w:rPr>
        <w:t>Ë</w:t>
      </w:r>
      <w:r w:rsidRPr="00C717E2">
        <w:rPr>
          <w:sz w:val="21"/>
          <w:szCs w:val="21"/>
          <w:lang w:val="en-US"/>
        </w:rPr>
        <w:t>R KRITERET DHE PROCEDURAT E SHITJES SË TROJEVE TË ND</w:t>
      </w:r>
      <w:r w:rsidRPr="00C717E2">
        <w:rPr>
          <w:rFonts w:ascii="Times New Roman" w:hAnsi="Times New Roman"/>
          <w:sz w:val="21"/>
          <w:szCs w:val="21"/>
          <w:lang w:val="en-US"/>
        </w:rPr>
        <w:t>Ë</w:t>
      </w:r>
      <w:r w:rsidRPr="00C717E2">
        <w:rPr>
          <w:sz w:val="21"/>
          <w:szCs w:val="21"/>
          <w:lang w:val="en-US"/>
        </w:rPr>
        <w:t>RMARRJEVE SHTETËRORE APO TË OBJEKTEVE SHTETËRORE, TË VEÇUARA, TË PRIVATIZUARA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Në mbështetje të nenit 100 të Kushtetutës dhe të nenit 23 të ligjit nr. 7512, datë 10.8.1991 “Për sanksionimin dhe mbrojtjen e pronës private, të nismës së lirë  të veprimtarive private të pavarura dhe privatizimit” dhe nenit 4 të ligjit nr.7980, datë 27.7.1995 “Për shitblerjen e trojeve”, me propozimin të Ministrit të Ekonomisë, Tregtisë dhe Energjetikës, Këshilli i Ministrave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</w:p>
    <w:p w:rsidR="004A715B" w:rsidRPr="00C717E2" w:rsidRDefault="004A715B" w:rsidP="004A715B">
      <w:pPr>
        <w:pStyle w:val="VENDOSI"/>
        <w:keepNext w:val="0"/>
        <w:rPr>
          <w:sz w:val="21"/>
          <w:szCs w:val="21"/>
        </w:rPr>
      </w:pPr>
      <w:r w:rsidRPr="00C717E2">
        <w:rPr>
          <w:sz w:val="21"/>
          <w:szCs w:val="21"/>
        </w:rPr>
        <w:t>VENDOSI:</w:t>
      </w:r>
    </w:p>
    <w:p w:rsidR="004A715B" w:rsidRPr="00C717E2" w:rsidRDefault="004A715B" w:rsidP="004A715B">
      <w:pPr>
        <w:pStyle w:val="Paragrafi"/>
        <w:ind w:firstLine="0"/>
        <w:rPr>
          <w:sz w:val="21"/>
          <w:szCs w:val="21"/>
        </w:rPr>
      </w:pP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I. PROCEDURAT E SHITJES SË TRUALLIT TË NDËRMARRJEVE DHE OBJEKTEVE QË JANË PRIVATIZUAR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 xml:space="preserve">1. Shitja e truallit të pashitur të ndërmarrjeve dhe objekteve të privatizuara nga ish-Agjencia Kombëtare e Privatizimit, degët e saj në rrethe, Ministria e Financave (Drejtoria e Administrimit dhe Shitjes së Pronave Publike), si dhe nga ish-Agjencia Qendrore e Ristrukturimit dhe Privatizimit të NB-ve me degët e tyre në rrethe, të bëhet në përputhje me këtë vendim, sipas genplanit që i bashkëlidhet dosjes së privatizimit.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2. Ministria e Financave (Drejtoria e Administrimit dhe Shitjes së Pronave Publike) kryen edhe shitjen e trojeve të ndërmarrjeve e objekteve të tjera shtetërore të privatizuara, para krijimit të këtyre agjencive.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3. Të gjitha subjeket, të cilat kanë privatizuar objektet apo ndërmarrjet, sipas pikës 1 të këtij kreu dhe që nuk kanë privatizuar sipërfaqen e truallit, sipas genplanit të dokumentacionit të privatizimit, duhet të paguajnë qiranë dhe t</w:t>
      </w:r>
      <w:r>
        <w:rPr>
          <w:sz w:val="21"/>
          <w:szCs w:val="21"/>
        </w:rPr>
        <w:t>a</w:t>
      </w:r>
      <w:r w:rsidRPr="00C717E2">
        <w:rPr>
          <w:sz w:val="21"/>
          <w:szCs w:val="21"/>
        </w:rPr>
        <w:t xml:space="preserve"> blejnë këtë truall deri më 30 qershor 2008.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4. Pas këtij afati</w:t>
      </w:r>
      <w:r>
        <w:rPr>
          <w:sz w:val="21"/>
          <w:szCs w:val="21"/>
        </w:rPr>
        <w:t>,</w:t>
      </w:r>
      <w:r w:rsidRPr="00C717E2">
        <w:rPr>
          <w:sz w:val="21"/>
          <w:szCs w:val="21"/>
        </w:rPr>
        <w:t xml:space="preserve"> në rastet kur nuk është paguar qiraja dhe nuk është blerë trualli nga pronarët e objekteve apo ndërmarrjeve të privatizuara, trualli i tyre vihet në dispozicion  të AKKP-së për kompe</w:t>
      </w:r>
      <w:r>
        <w:rPr>
          <w:sz w:val="21"/>
          <w:szCs w:val="21"/>
        </w:rPr>
        <w:t>n</w:t>
      </w:r>
      <w:r w:rsidRPr="00C717E2">
        <w:rPr>
          <w:sz w:val="21"/>
          <w:szCs w:val="21"/>
        </w:rPr>
        <w:t xml:space="preserve">simin e subjekteve të shpronësuara dhe në ato raste kur trualli ka pronarë, të njohur me vendime të Komisionit të Kthimit dhe Kompensimit të Pronave, trualli i kalon këtij pronari.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5. Personi fizik ose juridik privat, i cili do të blejë truallin e ndërmarrjes ose të objekteve që ka privatizuar më parë, duhet të paraqesë në Ministrinë  e Financave (Drejtorinë e Administrimit dhe Shitjes së Pronave Publike), në dy kopje këto dokumente:</w:t>
      </w:r>
    </w:p>
    <w:p w:rsidR="004A715B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a) Kërkesën me shkrim për blerje të truallit.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 xml:space="preserve">b) Vërtetimin e hipotekës (certifikatën e pronësisë të noterizuar, nëse ka) për objektin që ka në pronësi, të lëshuar nga zyra e regjistrimit të pasurive të paluajtshme jo më parë se 15 ditë nga data e paraqitjes së kërkesës nga e cila një kopje në origjinal, si dhe hartën treguese të pasurive të paluajtshme në zonën përkatëse.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c) Fotokopjen e noterizuar të kontratës së shitblerjes së objektit, lëshuar nga ish- Agjencia Kombëtare e Privatizimit, ish-Agjencia Qendrore e Strukturimit dhe Privatizimit të NB-ve dhe degët e tyre në rrethe.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rFonts w:eastAsia="MS Mincho" w:hint="eastAsia"/>
          <w:sz w:val="21"/>
          <w:szCs w:val="21"/>
        </w:rPr>
        <w:t>ç</w:t>
      </w:r>
      <w:r w:rsidRPr="00C717E2">
        <w:rPr>
          <w:sz w:val="21"/>
          <w:szCs w:val="21"/>
        </w:rPr>
        <w:t>) Fotokopjen e noterizuar të kontratës së shitblerjes së objektit për rastet kur privatizimi është bërë para krijimit të këtyre agjencive.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d) Deklaratën noteriale origjinale në dy kopje, që vërteton që nuk ka proces gjyqësor për objektin dhe truallin përkatës.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 xml:space="preserve">6. Ministria e Financave (Drejtoria e Administrimit dhe Shitjes së Pronave Publike),  brenda 7 ditëve nga paraqitja e kërkesës së mësipërme, i kërkon Agjencisë së Kthimit dhe Kompensimit të Pronave (AKKP) dhe zyrës vendore të regjistrimit të pasurive të paluajtshme që të konfirmojë pronësinë e truallit, çmimin përkatës të shitjes, të përcaktuar në hartën e çmimeve në zbatim të vendimit nr.183, datë 23.4.2005 të Kuvendit të Shqipërisë dhe hartën treguese të objektit.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7. Agjencia e Kthimit dhe Kompensimit të Pronave dhe zyra e regjistrimit të pasurive të paluajtshme i kthen përgjigje Ministrisë së Financave brenda një periudhe 15-ditore nga data e marrjes së kërkesës përkatëse.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8. Në rastet kur konfirmohet se trualli i objekteve të shitura ka pronar trualli apo ka pronar shtetin, atëher</w:t>
      </w:r>
      <w:r w:rsidRPr="00C717E2">
        <w:rPr>
          <w:rFonts w:ascii="Sylfaen" w:hAnsi="Sylfaen" w:cs="Sylfaen"/>
          <w:sz w:val="21"/>
          <w:szCs w:val="21"/>
        </w:rPr>
        <w:t>ë</w:t>
      </w:r>
      <w:r w:rsidRPr="00C717E2">
        <w:rPr>
          <w:sz w:val="21"/>
          <w:szCs w:val="21"/>
        </w:rPr>
        <w:t xml:space="preserve">  Ministria e Financave (Drejtoria e Administrimit dhe Shitjes së Pronave Publike) kryen shitjen e truallit dhe lidhjen e kontratës. </w:t>
      </w:r>
      <w:r w:rsidRPr="00C717E2">
        <w:rPr>
          <w:sz w:val="21"/>
          <w:szCs w:val="21"/>
        </w:rPr>
        <w:tab/>
        <w:t xml:space="preserve">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 xml:space="preserve">9. Ministria e Financave (Drejtoria e Administrimit dhe Shitjes së Pronave Publike) brenda 7 </w:t>
      </w:r>
      <w:r w:rsidRPr="00C717E2">
        <w:rPr>
          <w:sz w:val="21"/>
          <w:szCs w:val="21"/>
        </w:rPr>
        <w:lastRenderedPageBreak/>
        <w:t>ditëve nga paraqitja e kërkesës së mësipërme,  u dërgon organeve përkatëse të qeverisjes vendore dokumentacionin sipas pikës 5, shoqëruar me genplanin përkatës, sipas dosjes së privatizimit, në të cilën kërkohet vërtetimi i pagesës së qirasë së truallit nga subjekti kërkues deri në</w:t>
      </w:r>
      <w:r>
        <w:rPr>
          <w:sz w:val="21"/>
          <w:szCs w:val="21"/>
        </w:rPr>
        <w:t xml:space="preserve"> ç</w:t>
      </w:r>
      <w:r w:rsidRPr="00C717E2">
        <w:rPr>
          <w:sz w:val="21"/>
          <w:szCs w:val="21"/>
        </w:rPr>
        <w:t xml:space="preserve">astin e pagesës së vlerës së plotë të çmimit të truallit, sipas autorizimit të lëshuar nga Ministria e Financave (Drejtoria e Administrimit dhe Shitjes së Pronave Publike). </w:t>
      </w:r>
    </w:p>
    <w:p w:rsidR="004A715B" w:rsidRPr="00C717E2" w:rsidRDefault="004A715B" w:rsidP="004A715B">
      <w:pPr>
        <w:pStyle w:val="Paragrafi"/>
        <w:rPr>
          <w:sz w:val="21"/>
          <w:szCs w:val="21"/>
        </w:rPr>
      </w:pPr>
      <w:r w:rsidRPr="00C717E2">
        <w:rPr>
          <w:sz w:val="21"/>
          <w:szCs w:val="21"/>
        </w:rPr>
        <w:t>10. Vlera e qirasë së tokës</w:t>
      </w:r>
      <w:r>
        <w:rPr>
          <w:sz w:val="21"/>
          <w:szCs w:val="21"/>
        </w:rPr>
        <w:t>,</w:t>
      </w:r>
      <w:r w:rsidRPr="00C717E2">
        <w:rPr>
          <w:sz w:val="21"/>
          <w:szCs w:val="21"/>
        </w:rPr>
        <w:t xml:space="preserve"> e arkëtuar pranë organeve të qeverisjes vendore, ndahet si më poshtë vijon: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- 5 për qind Ministria e Financave;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- 65 për qind Buxheti i Shtetit;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- 30 për qind organi i qeverisjes vendore.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11. Të ardhurat nga shitja e truallit do të kalojnë 100 për qind në Buxhetin e Shtetit për efekt të fondit të kompensimit financiar për subjektet e shpronësuara.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12. Organet përkatëse të qeverisjes vendore, brenda 7 ditëve, pas marrjes së kërkesës nga Ministria e Financave, i përcjellin kësaj ministrie (Drejtorisë së Administrimit dhe Shitjes së Pronave Publike), vërtetimin nëse subjekti kërkues ka paguar qiranë e truallit, të shoqëruar me një kopje të mandatpagesave. 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13. Ministria e Financave (Drejtoria e Administrimit dhe Shitjes së Pronave Publike), pas marrjes së dokumentacionit të nevojshëm nga organet e qeverisjes vendore, ZRPP-ja dhe AKKP-ja, njofton kërkuesin për t’u paraqitur pranë këtij institucioni për të marrë autorizimin për pagesën e vlerës së truallit. Pagesa kryhet brenda 30 ditëve nga data e lëshimit të autorizimit. Pas kryerjes së pagesës së vlerës së truallit, Ministria e Financave (Drejtoria e Administrimit dhe Shitjes së Pronave Publike) lidh kontratën e shitjes së truallit me blerësin.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14. Pagesa e truallit të ndërmarrjes ose objektit që është privatizuar ose do të privatizohet bëhet vetëm në lekë.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II. DISPOZITA TË PËRGJITHSHME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1. Sipërfaqet shtesë për objektet e privatizuara, që dalin të tilla nga rimatja e sipërfaqeve të trojeve të tyre brenda kufizimeve të përcaktuara nga hartat treguese të lëshuara nga zyra e regjistrimit të pasurive të paluajtshme (ZRPP) dhe të vërtetuara me procesverbal nga komisioni i vlerësimit, shiten nga Ministria e Financave (Drejtoria e Administrimit dhe Shitjes së Pronave Publike), sipas dispozitave ligjore që rregullojnë shitblerjen e trojeve.</w:t>
      </w:r>
    </w:p>
    <w:p w:rsidR="004A715B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2. Komisioni i vlerësimit kryesohet nga përfaqësuesi i Ministrisë së</w:t>
      </w:r>
      <w:r>
        <w:rPr>
          <w:sz w:val="21"/>
          <w:szCs w:val="21"/>
          <w:lang w:val="it-IT"/>
        </w:rPr>
        <w:t xml:space="preserve"> Financave (Drejtoria e</w:t>
      </w:r>
      <w:r w:rsidRPr="00C717E2">
        <w:rPr>
          <w:sz w:val="21"/>
          <w:szCs w:val="21"/>
          <w:lang w:val="it-IT"/>
        </w:rPr>
        <w:t xml:space="preserve"> Administrimit dhe Shitjes së Pronave Publike) dhe ka në përbërje: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a) përfaqësuesin e Ministrisë së Ekonomisë, Tregtisë dhe Energjetikës;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b) përfaqësuesin e zyrës së urbanistikës së organit të pushtetit vendor, në territorin e të cilit ndodhet objekti;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c) përfaqësuesin e ZRPP-së.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3. Pagesa e qirasë së truallit për objektet e privatizuara, bëhet në zbatim të  akteve ligjore sipas periudhave përkatëse.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4. Ky vendim nuk do të zbatohet për procedurat e vlerësimit të truallit të objekteve, dokumentacioni i të cilave ndodhet në Ministrinë së Financave (Drejtorinë e Administrimit dhe Shitjes së Pronave Publike ) dhe ndodhen në fazën kur: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a) ka</w:t>
      </w:r>
      <w:r>
        <w:rPr>
          <w:sz w:val="21"/>
          <w:szCs w:val="21"/>
          <w:lang w:val="it-IT"/>
        </w:rPr>
        <w:t>në</w:t>
      </w:r>
      <w:r w:rsidRPr="00C717E2">
        <w:rPr>
          <w:sz w:val="21"/>
          <w:szCs w:val="21"/>
          <w:lang w:val="it-IT"/>
        </w:rPr>
        <w:t xml:space="preserve"> përfunduar pagesa</w:t>
      </w:r>
      <w:r>
        <w:rPr>
          <w:sz w:val="21"/>
          <w:szCs w:val="21"/>
          <w:lang w:val="it-IT"/>
        </w:rPr>
        <w:t>t</w:t>
      </w:r>
      <w:r w:rsidRPr="00C717E2">
        <w:rPr>
          <w:sz w:val="21"/>
          <w:szCs w:val="21"/>
          <w:lang w:val="it-IT"/>
        </w:rPr>
        <w:t xml:space="preserve"> për vlerën e plotë të shitjes së tyre;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b) kanë filluar procedurat e publikimit  sipas vendimeve të mëparshme, deri datën e hyrjes në fuqi të këtij vendimi.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c) është konfirmuar nga organet e qeverisjes vendore vlera përkatëse e truallit, sipas legjislacionit përkatës në periudhën përkatëse.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 xml:space="preserve">5.  Ngarkohen Ministria e Financave, Ministria e Ekonomisë, Tregtisë dhe Energjetikës dhe Ministria e Brendshme të hartojnë udhëzimet përkatëse në zbatim të këtij vendimi.  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6. Ngarkohen Ministria e Financave, Ministria e Ekonomisë, Tregtisë dhe Energjetikës</w:t>
      </w:r>
      <w:r>
        <w:rPr>
          <w:sz w:val="21"/>
          <w:szCs w:val="21"/>
          <w:lang w:val="it-IT"/>
        </w:rPr>
        <w:t>,</w:t>
      </w:r>
      <w:r w:rsidRPr="00C717E2">
        <w:rPr>
          <w:sz w:val="21"/>
          <w:szCs w:val="21"/>
          <w:lang w:val="it-IT"/>
        </w:rPr>
        <w:t xml:space="preserve"> Ministria e Brendshme, Agjencia e Kthimit dhe Kompensimit të Pronave, prefekti  </w:t>
      </w:r>
      <w:r>
        <w:rPr>
          <w:sz w:val="21"/>
          <w:szCs w:val="21"/>
          <w:lang w:val="it-IT"/>
        </w:rPr>
        <w:t xml:space="preserve">i </w:t>
      </w:r>
      <w:r w:rsidRPr="00C717E2">
        <w:rPr>
          <w:sz w:val="21"/>
          <w:szCs w:val="21"/>
          <w:lang w:val="it-IT"/>
        </w:rPr>
        <w:t>qarkut, organet e qeverisjes vendore dhe zyrat e regjistrimit të pasurive të paluajtshme për zbatimin e këtij vendimi.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7. Vendimet nr.703, datë 11.10.2006 i  Këshillit të Ministrave “Për kriteret dhe procedurat e vlerësimit dhe të shitjes së trojeve të ndërmarrjeve shtetërore që i nënshtrohen privatizimit ose transformimit të tyre në shoqëri tregtare”, të ndryshuar, dhe nr. 201 datë 26.03.1998 “Për kriteret e përdorimit të të ardhurave nga shitja dhe qiraja e truallit”, të ndryshuar, të Këshillit të Ministrave, si dhe të  gjitha aktet e tjera nënligjore në zbatim të këtyre vendimeve, shfuqizohen.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  <w:r w:rsidRPr="00C717E2">
        <w:rPr>
          <w:sz w:val="21"/>
          <w:szCs w:val="21"/>
          <w:lang w:val="it-IT"/>
        </w:rPr>
        <w:t>Ky vendim hyn n</w:t>
      </w:r>
      <w:r>
        <w:rPr>
          <w:sz w:val="21"/>
          <w:szCs w:val="21"/>
          <w:lang w:val="it-IT"/>
        </w:rPr>
        <w:t>ë fuqi pas botimit në Fletoren Z</w:t>
      </w:r>
      <w:r w:rsidRPr="00C717E2">
        <w:rPr>
          <w:sz w:val="21"/>
          <w:szCs w:val="21"/>
          <w:lang w:val="it-IT"/>
        </w:rPr>
        <w:t>yrtare.</w:t>
      </w:r>
    </w:p>
    <w:p w:rsidR="004A715B" w:rsidRPr="00C717E2" w:rsidRDefault="004A715B" w:rsidP="004A715B">
      <w:pPr>
        <w:pStyle w:val="Paragrafi"/>
        <w:rPr>
          <w:sz w:val="21"/>
          <w:szCs w:val="21"/>
          <w:lang w:val="it-IT"/>
        </w:rPr>
      </w:pPr>
    </w:p>
    <w:p w:rsidR="004A715B" w:rsidRPr="00C717E2" w:rsidRDefault="004A715B" w:rsidP="004A715B">
      <w:pPr>
        <w:pStyle w:val="Autoriteti"/>
        <w:keepNext w:val="0"/>
        <w:rPr>
          <w:sz w:val="21"/>
          <w:szCs w:val="21"/>
        </w:rPr>
      </w:pPr>
      <w:r w:rsidRPr="00C717E2">
        <w:rPr>
          <w:sz w:val="21"/>
          <w:szCs w:val="21"/>
        </w:rPr>
        <w:lastRenderedPageBreak/>
        <w:t>Kryeministri</w:t>
      </w:r>
    </w:p>
    <w:p w:rsidR="004A715B" w:rsidRPr="00C717E2" w:rsidRDefault="004A715B" w:rsidP="004A715B">
      <w:pPr>
        <w:pStyle w:val="AutoritetiEmer"/>
        <w:rPr>
          <w:sz w:val="21"/>
          <w:szCs w:val="21"/>
        </w:rPr>
      </w:pPr>
      <w:r w:rsidRPr="00C717E2">
        <w:rPr>
          <w:sz w:val="21"/>
          <w:szCs w:val="21"/>
        </w:rPr>
        <w:t>Sali Berisha</w:t>
      </w:r>
    </w:p>
    <w:sectPr w:rsidR="004A715B" w:rsidRPr="00C717E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715B"/>
    <w:rsid w:val="000178C2"/>
    <w:rsid w:val="000A780A"/>
    <w:rsid w:val="00211EE2"/>
    <w:rsid w:val="002D0E08"/>
    <w:rsid w:val="004A715B"/>
    <w:rsid w:val="009723D5"/>
    <w:rsid w:val="00BD1D25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A365CE-72E6-4E8D-9229-A595FD35F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A780A"/>
  </w:style>
  <w:style w:type="paragraph" w:customStyle="1" w:styleId="Akti">
    <w:name w:val="Akti"/>
    <w:rsid w:val="009723D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9723D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9723D5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9723D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723D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9723D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9723D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9723D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9723D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9723D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9723D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9723D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9723D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723D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9723D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9723D5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9723D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9723D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9723D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9723D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723D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0A780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0A780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211EE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211EE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211EE2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211EE2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211EE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0A780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0A780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211EE2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0A780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A715B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715B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4A715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1263</Words>
  <Characters>7203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2019-04-03T13:24:00Z</dcterms:created>
  <dcterms:modified xsi:type="dcterms:W3CDTF">2019-04-03T13:24:00Z</dcterms:modified>
</cp:coreProperties>
</file>