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3F" w:rsidRPr="00FC2455" w:rsidRDefault="00FE6B3F" w:rsidP="00FE6B3F">
      <w:pPr>
        <w:pStyle w:val="Akti"/>
        <w:keepNext w:val="0"/>
      </w:pPr>
      <w:bookmarkStart w:id="0" w:name="_GoBack"/>
      <w:bookmarkEnd w:id="0"/>
      <w:r w:rsidRPr="00FC2455">
        <w:t>VENDIM</w:t>
      </w:r>
    </w:p>
    <w:p w:rsidR="00FE6B3F" w:rsidRPr="00FC2455" w:rsidRDefault="00FE6B3F" w:rsidP="00FE6B3F">
      <w:pPr>
        <w:pStyle w:val="NumriData"/>
        <w:keepNext w:val="0"/>
      </w:pPr>
      <w:r>
        <w:t>Nr.816, datë 29</w:t>
      </w:r>
      <w:r w:rsidRPr="00FC2455">
        <w:t xml:space="preserve">.11.2007 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 </w:t>
      </w:r>
    </w:p>
    <w:p w:rsidR="00FE6B3F" w:rsidRPr="00FC2455" w:rsidRDefault="00FE6B3F" w:rsidP="00FE6B3F">
      <w:pPr>
        <w:pStyle w:val="Titulli"/>
        <w:keepNext w:val="0"/>
      </w:pPr>
      <w:r w:rsidRPr="00FC2455">
        <w:t>PËR MIRATIMIN E LISTËS PARAPRAKE TË</w:t>
      </w:r>
      <w:r>
        <w:t xml:space="preserve"> PRONAVE TË PALUAJTSHME PUBLIKE</w:t>
      </w:r>
      <w:r w:rsidRPr="00FC2455">
        <w:t xml:space="preserve"> SHTETËRORE, QË TRANSFEROHEN, NË PRONËSI OSE NË PËRDORIM, TË KOMUNËS HORË-VRANIS</w:t>
      </w:r>
      <w:r>
        <w:t>HT</w:t>
      </w:r>
      <w:r w:rsidRPr="00FC2455">
        <w:t xml:space="preserve"> TË QARKUT TË VLORËS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 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Në mbështetje të nenit 100 të Kushtetutës dhe të neneve 2,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 </w:t>
      </w:r>
    </w:p>
    <w:p w:rsidR="00FE6B3F" w:rsidRPr="00FE6B3F" w:rsidRDefault="00FE6B3F" w:rsidP="00FE6B3F">
      <w:pPr>
        <w:pStyle w:val="VENDOSI"/>
        <w:keepNext w:val="0"/>
        <w:rPr>
          <w:lang w:val="sq-AL"/>
        </w:rPr>
      </w:pPr>
      <w:r w:rsidRPr="00FE6B3F">
        <w:rPr>
          <w:lang w:val="sq-AL"/>
        </w:rPr>
        <w:t> VENDOSI: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 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1. Miratimin e listës paraprake të pronave të paluajtshme pub</w:t>
      </w:r>
      <w:r>
        <w:rPr>
          <w:lang w:val="sq-AL"/>
        </w:rPr>
        <w:t>like</w:t>
      </w:r>
      <w:r w:rsidRPr="00FC2455">
        <w:rPr>
          <w:lang w:val="sq-AL"/>
        </w:rPr>
        <w:t xml:space="preserve"> shtetërore, që transferohen, në pronësi ose në për</w:t>
      </w:r>
      <w:r>
        <w:rPr>
          <w:lang w:val="sq-AL"/>
        </w:rPr>
        <w:t>dorim, të komunës Horë-Vranisht</w:t>
      </w:r>
      <w:r w:rsidRPr="00FC2455">
        <w:rPr>
          <w:lang w:val="sq-AL"/>
        </w:rPr>
        <w:t xml:space="preserve"> të qarkut të Vlorës, sipas lidhjes 1, e cila i bashkëlidhet këtij vendimi.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</w:t>
      </w:r>
      <w:r>
        <w:rPr>
          <w:lang w:val="sq-AL"/>
        </w:rPr>
        <w:t>rativ, të komunës Horë-Vranisht</w:t>
      </w:r>
      <w:r w:rsidRPr="00FC2455">
        <w:rPr>
          <w:lang w:val="sq-AL"/>
        </w:rPr>
        <w:t xml:space="preserve"> të qarkut të Vlorës, miratuar me </w:t>
      </w:r>
      <w:r>
        <w:rPr>
          <w:lang w:val="sq-AL"/>
        </w:rPr>
        <w:t>vendimin nr.669, datë 4.10.2006 të Këshillit të Ministrave</w:t>
      </w:r>
      <w:r w:rsidRPr="00FC2455">
        <w:rPr>
          <w:lang w:val="sq-AL"/>
        </w:rPr>
        <w:t xml:space="preserve"> “Për miratimin e listës së inventarit të pronave të paluajtshme shte</w:t>
      </w:r>
      <w:r>
        <w:rPr>
          <w:lang w:val="sq-AL"/>
        </w:rPr>
        <w:t>tërore në komunën Horë-Vranisht</w:t>
      </w:r>
      <w:r w:rsidRPr="00FC2455">
        <w:rPr>
          <w:lang w:val="sq-AL"/>
        </w:rPr>
        <w:t xml:space="preserve"> të qarkut të Vlorës”.</w:t>
      </w:r>
    </w:p>
    <w:p w:rsidR="00FE6B3F" w:rsidRPr="00FC2455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2. Ngarkohen Ministria e Brendshme dhe komuna Horë-Vranisht për zbatimin e këtij vendimi.</w:t>
      </w:r>
    </w:p>
    <w:p w:rsidR="00FE6B3F" w:rsidRDefault="00FE6B3F" w:rsidP="00FE6B3F">
      <w:pPr>
        <w:pStyle w:val="Paragrafi"/>
        <w:rPr>
          <w:lang w:val="sq-AL"/>
        </w:rPr>
      </w:pPr>
      <w:r w:rsidRPr="00FC2455">
        <w:rPr>
          <w:lang w:val="sq-AL"/>
        </w:rPr>
        <w:t>Ky vendim hyn në fuqi pas botimit në Fletoren Zyrtare.</w:t>
      </w:r>
    </w:p>
    <w:p w:rsidR="00FE6B3F" w:rsidRDefault="00FE6B3F" w:rsidP="00FE6B3F">
      <w:pPr>
        <w:pStyle w:val="Paragrafi"/>
        <w:rPr>
          <w:lang w:val="sq-AL"/>
        </w:rPr>
      </w:pPr>
    </w:p>
    <w:p w:rsidR="00FE6B3F" w:rsidRPr="008B4CA9" w:rsidRDefault="00FE6B3F" w:rsidP="00FE6B3F">
      <w:pPr>
        <w:pStyle w:val="Autoriteti"/>
        <w:keepNext w:val="0"/>
        <w:rPr>
          <w:lang w:val="sq-AL"/>
        </w:rPr>
      </w:pPr>
      <w:r w:rsidRPr="00FE6B3F">
        <w:rPr>
          <w:lang w:val="it-IT"/>
        </w:rPr>
        <w:t>KRYEMINISTRI</w:t>
      </w:r>
    </w:p>
    <w:p w:rsidR="00FE6B3F" w:rsidRPr="00FE6B3F" w:rsidRDefault="00FE6B3F" w:rsidP="00FE6B3F">
      <w:pPr>
        <w:pStyle w:val="AutoritetiEmer"/>
        <w:rPr>
          <w:lang w:val="it-IT"/>
        </w:rPr>
      </w:pPr>
      <w:r w:rsidRPr="00FE6B3F">
        <w:rPr>
          <w:lang w:val="it-IT"/>
        </w:rPr>
        <w:t>Sali  Berisha</w:t>
      </w:r>
    </w:p>
    <w:p w:rsidR="00FE6B3F" w:rsidRPr="00FC2455" w:rsidRDefault="00FE6B3F" w:rsidP="00FE6B3F">
      <w:pPr>
        <w:pStyle w:val="Paragrafi"/>
        <w:rPr>
          <w:lang w:val="sq-AL"/>
        </w:rPr>
      </w:pPr>
    </w:p>
    <w:p w:rsidR="00FE6B3F" w:rsidRDefault="00FE6B3F" w:rsidP="00FE6B3F">
      <w:pPr>
        <w:pStyle w:val="Paragrafi"/>
        <w:rPr>
          <w:lang w:val="sq-AL"/>
        </w:rPr>
      </w:pPr>
      <w:r>
        <w:rPr>
          <w:lang w:val="sq-AL"/>
        </w:rPr>
        <w:t>Komuna H</w:t>
      </w:r>
      <w:r w:rsidRPr="00FC2455">
        <w:rPr>
          <w:lang w:val="sq-AL"/>
        </w:rPr>
        <w:t>orë</w:t>
      </w:r>
      <w:r>
        <w:rPr>
          <w:lang w:val="sq-AL"/>
        </w:rPr>
        <w:t>-</w:t>
      </w:r>
      <w:r w:rsidRPr="00FC2455">
        <w:rPr>
          <w:lang w:val="sq-AL"/>
        </w:rPr>
        <w:t>Vranisht</w:t>
      </w:r>
      <w:r w:rsidRPr="00FC2455">
        <w:rPr>
          <w:lang w:val="sq-AL"/>
        </w:rPr>
        <w:tab/>
      </w:r>
      <w:r w:rsidRPr="00FC2455">
        <w:rPr>
          <w:lang w:val="sq-AL"/>
        </w:rPr>
        <w:tab/>
      </w:r>
      <w:r w:rsidRPr="00FC2455">
        <w:rPr>
          <w:lang w:val="sq-AL"/>
        </w:rPr>
        <w:tab/>
      </w:r>
      <w:r w:rsidRPr="00FC2455">
        <w:rPr>
          <w:lang w:val="sq-AL"/>
        </w:rPr>
        <w:tab/>
      </w:r>
      <w:r w:rsidRPr="00FC2455">
        <w:rPr>
          <w:lang w:val="sq-AL"/>
        </w:rPr>
        <w:tab/>
      </w:r>
      <w:r w:rsidRPr="00FC2455">
        <w:rPr>
          <w:lang w:val="sq-AL"/>
        </w:rPr>
        <w:tab/>
      </w:r>
      <w:r w:rsidRPr="00FC2455">
        <w:rPr>
          <w:lang w:val="sq-AL"/>
        </w:rPr>
        <w:tab/>
        <w:t>Lidhja 1</w:t>
      </w:r>
    </w:p>
    <w:p w:rsidR="00FE6B3F" w:rsidRPr="00FC2455" w:rsidRDefault="00FE6B3F" w:rsidP="00FE6B3F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5"/>
        <w:gridCol w:w="3388"/>
        <w:gridCol w:w="2294"/>
      </w:tblGrid>
      <w:tr w:rsidR="00FE6B3F" w:rsidRPr="00FC2455">
        <w:trPr>
          <w:jc w:val="center"/>
        </w:trPr>
        <w:tc>
          <w:tcPr>
            <w:tcW w:w="3605" w:type="dxa"/>
          </w:tcPr>
          <w:p w:rsidR="00FE6B3F" w:rsidRPr="008B4CA9" w:rsidRDefault="00FE6B3F" w:rsidP="00FE6B3F">
            <w:pPr>
              <w:pStyle w:val="Tabele"/>
              <w:widowControl w:val="0"/>
              <w:jc w:val="center"/>
              <w:rPr>
                <w:lang w:val="it-IT"/>
              </w:rPr>
            </w:pPr>
            <w:r>
              <w:rPr>
                <w:lang w:val="it-IT"/>
              </w:rPr>
              <w:t>Numri rendor i pronës</w:t>
            </w:r>
            <w:r w:rsidRPr="008B4CA9">
              <w:rPr>
                <w:lang w:val="it-IT"/>
              </w:rPr>
              <w:t xml:space="preserve"> në listën e inventarit</w:t>
            </w:r>
          </w:p>
        </w:tc>
        <w:tc>
          <w:tcPr>
            <w:tcW w:w="3388" w:type="dxa"/>
          </w:tcPr>
          <w:p w:rsidR="00FE6B3F" w:rsidRPr="00FE6B3F" w:rsidRDefault="00FE6B3F" w:rsidP="00FE6B3F">
            <w:pPr>
              <w:pStyle w:val="Tabele"/>
              <w:widowControl w:val="0"/>
              <w:jc w:val="center"/>
              <w:rPr>
                <w:lang w:val="it-IT"/>
              </w:rPr>
            </w:pPr>
            <w:r w:rsidRPr="00FE6B3F">
              <w:rPr>
                <w:lang w:val="it-IT"/>
              </w:rPr>
              <w:t>Fusha e përdorimit të pronës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Lloji i transferimit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1-14</w:t>
            </w:r>
          </w:p>
        </w:tc>
        <w:tc>
          <w:tcPr>
            <w:tcW w:w="3388" w:type="dxa"/>
          </w:tcPr>
          <w:p w:rsidR="00FE6B3F" w:rsidRPr="00FE6B3F" w:rsidRDefault="00FE6B3F" w:rsidP="00FE6B3F">
            <w:pPr>
              <w:pStyle w:val="Tabele"/>
              <w:widowControl w:val="0"/>
              <w:rPr>
                <w:lang w:val="it-IT"/>
              </w:rPr>
            </w:pPr>
            <w:r w:rsidRPr="00FE6B3F">
              <w:rPr>
                <w:lang w:val="it-IT"/>
              </w:rPr>
              <w:t>Prona që përdoren për realizimin e programeve arsimore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15-20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Prona që përdoren për realizimin e funksioneve në shëndetin publik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21-41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Prona që përdoren për realizimin e programeve kulturore&amp;historike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42-53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Infrastrukturë (shërbim funeral) shërbim publik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54-59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Fusha e strehimit&amp;mbrojtje</w:t>
            </w:r>
            <w:r>
              <w:t>s</w:t>
            </w:r>
            <w:r w:rsidRPr="00FC2455">
              <w:t xml:space="preserve"> civile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69-83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Tokë bujqësore (arë, pemëtore, vresht, ullishte)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përdorim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84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Tokë bujqësore PF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85-653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Pyje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  <w:tr w:rsidR="00FE6B3F" w:rsidRPr="00FC2455">
        <w:trPr>
          <w:jc w:val="center"/>
        </w:trPr>
        <w:tc>
          <w:tcPr>
            <w:tcW w:w="3605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678-684</w:t>
            </w:r>
          </w:p>
        </w:tc>
        <w:tc>
          <w:tcPr>
            <w:tcW w:w="3388" w:type="dxa"/>
          </w:tcPr>
          <w:p w:rsidR="00FE6B3F" w:rsidRPr="00FC2455" w:rsidRDefault="00FE6B3F" w:rsidP="00FE6B3F">
            <w:pPr>
              <w:pStyle w:val="Tabele"/>
              <w:widowControl w:val="0"/>
            </w:pPr>
            <w:r w:rsidRPr="00FC2455">
              <w:t>Infrastrukturë (rrugë vendore)</w:t>
            </w:r>
          </w:p>
        </w:tc>
        <w:tc>
          <w:tcPr>
            <w:tcW w:w="2294" w:type="dxa"/>
          </w:tcPr>
          <w:p w:rsidR="00FE6B3F" w:rsidRPr="00FC2455" w:rsidRDefault="00FE6B3F" w:rsidP="00FE6B3F">
            <w:pPr>
              <w:pStyle w:val="Tabele"/>
              <w:widowControl w:val="0"/>
              <w:jc w:val="center"/>
            </w:pPr>
            <w:r w:rsidRPr="00FC2455">
              <w:t>Në pronësi</w:t>
            </w:r>
          </w:p>
        </w:tc>
      </w:tr>
    </w:tbl>
    <w:p w:rsidR="00FE6B3F" w:rsidRPr="00FC2455" w:rsidRDefault="00FE6B3F" w:rsidP="00FE6B3F">
      <w:pPr>
        <w:pStyle w:val="Paragrafi"/>
        <w:rPr>
          <w:lang w:val="sq-AL"/>
        </w:rPr>
      </w:pPr>
    </w:p>
    <w:p w:rsidR="00FE6B3F" w:rsidRPr="00FC2455" w:rsidRDefault="00FE6B3F" w:rsidP="00FE6B3F">
      <w:pPr>
        <w:pStyle w:val="Paragrafi"/>
        <w:rPr>
          <w:lang w:val="sq-AL"/>
        </w:rPr>
      </w:pPr>
    </w:p>
    <w:p w:rsidR="00FE6B3F" w:rsidRDefault="00FE6B3F" w:rsidP="00FE6B3F">
      <w:pPr>
        <w:pStyle w:val="Akti"/>
        <w:keepNext w:val="0"/>
      </w:pPr>
    </w:p>
    <w:sectPr w:rsidR="00FE6B3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6B3F"/>
    <w:rsid w:val="000178C2"/>
    <w:rsid w:val="009B7A64"/>
    <w:rsid w:val="00C84B66"/>
    <w:rsid w:val="00FC1CEB"/>
    <w:rsid w:val="00FE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FA9351-4540-408C-A867-18F75C42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B3F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FE6B3F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E6B3F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E6B3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E6B3F"/>
    <w:rPr>
      <w:rFonts w:ascii="CG Times" w:hAnsi="CG Times"/>
      <w:caps/>
      <w:sz w:val="22"/>
      <w:szCs w:val="22"/>
      <w:lang w:val="en-GB" w:eastAsia="en-US" w:bidi="ar-SA"/>
    </w:rPr>
  </w:style>
  <w:style w:type="paragraph" w:styleId="BodyText3">
    <w:name w:val="Body Text 3"/>
    <w:basedOn w:val="Normal"/>
    <w:rsid w:val="00FE6B3F"/>
    <w:pPr>
      <w:widowControl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