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B12" w:rsidRPr="009D573A" w:rsidRDefault="005A4B12" w:rsidP="005A4B12">
      <w:pPr>
        <w:pStyle w:val="Akti"/>
        <w:rPr>
          <w:lang w:val="sq-AL"/>
        </w:rPr>
      </w:pPr>
      <w:bookmarkStart w:id="0" w:name="_GoBack"/>
      <w:bookmarkEnd w:id="0"/>
      <w:r w:rsidRPr="009D573A">
        <w:rPr>
          <w:lang w:val="sq-AL"/>
        </w:rPr>
        <w:t>VENDIM</w:t>
      </w:r>
    </w:p>
    <w:p w:rsidR="005A4B12" w:rsidRPr="009D573A" w:rsidRDefault="005A4B12" w:rsidP="005A4B12">
      <w:pPr>
        <w:pStyle w:val="NumriData"/>
        <w:rPr>
          <w:lang w:val="sq-AL"/>
        </w:rPr>
      </w:pPr>
      <w:r w:rsidRPr="009D573A">
        <w:rPr>
          <w:lang w:val="sq-AL"/>
        </w:rPr>
        <w:t>Nr. 865, datë 12.12.2007</w:t>
      </w:r>
    </w:p>
    <w:p w:rsidR="005A4B12" w:rsidRPr="006F3580" w:rsidRDefault="005A4B12" w:rsidP="005A4B12">
      <w:pPr>
        <w:pStyle w:val="Paragrafi"/>
        <w:rPr>
          <w:lang w:val="sq-AL"/>
        </w:rPr>
      </w:pPr>
    </w:p>
    <w:p w:rsidR="005A4B12" w:rsidRPr="009D573A" w:rsidRDefault="005A4B12" w:rsidP="005A4B12">
      <w:pPr>
        <w:pStyle w:val="Titulli"/>
        <w:rPr>
          <w:lang w:val="sq-AL"/>
        </w:rPr>
      </w:pPr>
      <w:r w:rsidRPr="009D573A">
        <w:rPr>
          <w:lang w:val="sq-AL"/>
        </w:rPr>
        <w:t>PËR DISA SHTESA NË VENDIMIN NR.194, DATË 22.4.1999 TË KËSHILLIT TË MINISTRAVE “PËR MIRATIMIN E STRUKTURËS SË PAGËS SË PUNONJËSVE MËSIMORË, NË ARSIMIN PARAUNIVERSITAR”, TË NDRYSHUAR</w:t>
      </w:r>
    </w:p>
    <w:p w:rsidR="005A4B12" w:rsidRPr="006F3580" w:rsidRDefault="005A4B12" w:rsidP="005A4B12">
      <w:pPr>
        <w:pStyle w:val="Paragrafi"/>
        <w:rPr>
          <w:lang w:val="sq-AL"/>
        </w:rPr>
      </w:pP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Në mbështetje të nenit 100 të Kushtetutës, të nenit 5/1 të ligjit nr.8487, datë 13.5.1999 “Për kompetencat për caktimin e pagave të punës”, të ndryshuar</w:t>
      </w:r>
      <w:r>
        <w:rPr>
          <w:lang w:val="sq-AL"/>
        </w:rPr>
        <w:t xml:space="preserve"> dhe të ligjit nr.9645, datë </w:t>
      </w:r>
      <w:r w:rsidRPr="006F3580">
        <w:rPr>
          <w:lang w:val="sq-AL"/>
        </w:rPr>
        <w:t>27.11.2006 “Për Buxhetin e Shtetit të vitit 2007”, të ndryshuar, me propozimin e Ministrit të Brendshëm dhe të Ministrit të Financave, Këshilli i Ministrave</w:t>
      </w:r>
    </w:p>
    <w:p w:rsidR="005A4B12" w:rsidRPr="006F3580" w:rsidRDefault="005A4B12" w:rsidP="005A4B12">
      <w:pPr>
        <w:pStyle w:val="Paragrafi"/>
        <w:rPr>
          <w:lang w:val="sq-AL"/>
        </w:rPr>
      </w:pPr>
    </w:p>
    <w:p w:rsidR="005A4B12" w:rsidRPr="009D573A" w:rsidRDefault="005A4B12" w:rsidP="005A4B12">
      <w:pPr>
        <w:pStyle w:val="VENDOSI"/>
        <w:rPr>
          <w:lang w:val="sq-AL"/>
        </w:rPr>
      </w:pPr>
      <w:r w:rsidRPr="009D573A">
        <w:rPr>
          <w:lang w:val="sq-AL"/>
        </w:rPr>
        <w:t>VENDOSI:</w:t>
      </w:r>
    </w:p>
    <w:p w:rsidR="005A4B12" w:rsidRPr="006F3580" w:rsidRDefault="005A4B12" w:rsidP="005A4B12">
      <w:pPr>
        <w:pStyle w:val="Paragrafi"/>
        <w:rPr>
          <w:lang w:val="sq-AL"/>
        </w:rPr>
      </w:pP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1. Në lidhjen nr.1 “Struktura e</w:t>
      </w:r>
      <w:r>
        <w:rPr>
          <w:lang w:val="sq-AL"/>
        </w:rPr>
        <w:t xml:space="preserve"> pagës për punonjësit mësimorë”</w:t>
      </w:r>
      <w:r w:rsidRPr="006F3580">
        <w:rPr>
          <w:lang w:val="sq-AL"/>
        </w:rPr>
        <w:t xml:space="preserve"> e përmendur në pikën 1 të vendimit nr.194, datë 22.4.1999 të Këshillit të Ministrave, të bëhen këto shtesa:</w:t>
      </w: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a) Në nënndarjen nr.2, pas emërtesës “Zëvendësdrejtor në shkollat me probleme të larta mendore” shtohet “Drejtor i Qendrës Kulturore të Fëmijëve”.</w:t>
      </w: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b) Në nënndarjen nr.4, pas emërtesës “Zëvendësdrejtor i shkollës tetëvjeçare” shtohet “Përgjegjës sektori i Qendrës Kulturore të Fëmijëve”.</w:t>
      </w: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c) Në nënndarjen nr.8, pas emërtesës “Kujdestar konvikti” shtohet “Instruktor në Qendrën Kulturore të Fëmijëve”.</w:t>
      </w: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2. N</w:t>
      </w:r>
      <w:r>
        <w:rPr>
          <w:lang w:val="sq-AL"/>
        </w:rPr>
        <w:t xml:space="preserve">garkohen Ministria e Financave </w:t>
      </w:r>
      <w:r w:rsidRPr="006F3580">
        <w:rPr>
          <w:lang w:val="sq-AL"/>
        </w:rPr>
        <w:t>dhe Ministria e Arsimit dhe Shkencës për zbatimin e këtij vendimi.</w:t>
      </w:r>
    </w:p>
    <w:p w:rsidR="005A4B12" w:rsidRPr="006F3580" w:rsidRDefault="005A4B12" w:rsidP="005A4B12">
      <w:pPr>
        <w:pStyle w:val="Paragrafi"/>
        <w:rPr>
          <w:lang w:val="sq-AL"/>
        </w:rPr>
      </w:pPr>
      <w:r w:rsidRPr="006F3580">
        <w:rPr>
          <w:lang w:val="sq-AL"/>
        </w:rPr>
        <w:t>Ky vendim hyn në fuqi pas botimit në Fletoren Zyrtare dhe i shtrin efektet financiare nga data 1 korrik 2007.</w:t>
      </w:r>
    </w:p>
    <w:p w:rsidR="005A4B12" w:rsidRPr="006F3580" w:rsidRDefault="005A4B12" w:rsidP="005A4B12">
      <w:pPr>
        <w:pStyle w:val="Paragrafi"/>
        <w:rPr>
          <w:lang w:val="sq-AL"/>
        </w:rPr>
      </w:pPr>
    </w:p>
    <w:p w:rsidR="005A4B12" w:rsidRPr="009D573A" w:rsidRDefault="005A4B12" w:rsidP="005A4B12">
      <w:pPr>
        <w:pStyle w:val="Autoriteti"/>
        <w:rPr>
          <w:lang w:val="it-IT"/>
        </w:rPr>
      </w:pPr>
      <w:r w:rsidRPr="009D573A">
        <w:rPr>
          <w:lang w:val="it-IT"/>
        </w:rPr>
        <w:t>KRYEMINISTRI</w:t>
      </w:r>
    </w:p>
    <w:p w:rsidR="005A4B12" w:rsidRPr="009D573A" w:rsidRDefault="005A4B12" w:rsidP="005A4B12">
      <w:pPr>
        <w:pStyle w:val="AutoritetiEmer"/>
        <w:rPr>
          <w:lang w:val="it-IT"/>
        </w:rPr>
      </w:pPr>
      <w:r w:rsidRPr="009D573A">
        <w:rPr>
          <w:lang w:val="it-IT"/>
        </w:rPr>
        <w:t>Sali  Berisha</w:t>
      </w:r>
    </w:p>
    <w:p w:rsidR="000178C2" w:rsidRPr="00C84B66" w:rsidRDefault="000178C2" w:rsidP="005A4B1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4B12"/>
    <w:rsid w:val="000178C2"/>
    <w:rsid w:val="005A4B12"/>
    <w:rsid w:val="009254A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1E2AAD-F2E8-4622-91C2-4E49AF50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A4B1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5A4B1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A4B1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A4B1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5A4B1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5A4B1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5A4B1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A4B1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5A4B1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5A4B1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