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DFC" w:rsidRPr="00472DFC" w:rsidRDefault="00472DFC" w:rsidP="00472DFC">
      <w:pPr>
        <w:widowControl w:val="0"/>
        <w:spacing w:after="0" w:line="240" w:lineRule="auto"/>
        <w:outlineLvl w:val="0"/>
        <w:rPr>
          <w:rFonts w:ascii="CG Times" w:eastAsia="Arial Unicode MS" w:hAnsi="CG Times" w:cs="Times New Roman"/>
          <w:b/>
          <w:caps/>
          <w:color w:val="000000"/>
          <w:lang w:val="it-IT"/>
        </w:rPr>
      </w:pPr>
    </w:p>
    <w:p w:rsidR="00472DFC" w:rsidRPr="00472DFC" w:rsidRDefault="00472DFC" w:rsidP="00472DFC">
      <w:pPr>
        <w:widowControl w:val="0"/>
        <w:spacing w:after="0" w:line="240" w:lineRule="auto"/>
        <w:jc w:val="center"/>
        <w:outlineLvl w:val="0"/>
        <w:rPr>
          <w:rFonts w:ascii="CG Times" w:eastAsia="Arial Unicode MS" w:hAnsi="CG Times" w:cs="Times New Roman"/>
          <w:b/>
          <w:caps/>
          <w:color w:val="000000"/>
          <w:lang w:val="it-IT"/>
        </w:rPr>
      </w:pPr>
      <w:r w:rsidRPr="00472DFC">
        <w:rPr>
          <w:rFonts w:ascii="CG Times" w:eastAsia="Arial Unicode MS" w:hAnsi="CG Times" w:cs="Times New Roman"/>
          <w:b/>
          <w:caps/>
          <w:color w:val="000000"/>
          <w:lang w:val="it-IT"/>
        </w:rPr>
        <w:t>Vendim</w:t>
      </w:r>
    </w:p>
    <w:p w:rsidR="00472DFC" w:rsidRPr="00472DFC" w:rsidRDefault="00472DFC" w:rsidP="00472DFC">
      <w:pPr>
        <w:widowControl w:val="0"/>
        <w:spacing w:after="0" w:line="240" w:lineRule="auto"/>
        <w:jc w:val="center"/>
        <w:outlineLvl w:val="0"/>
        <w:rPr>
          <w:rFonts w:ascii="CG Times" w:eastAsia="Arial Unicode MS" w:hAnsi="CG Times" w:cs="Times New Roman"/>
          <w:b/>
          <w:lang w:val="it-IT"/>
        </w:rPr>
      </w:pPr>
      <w:r w:rsidRPr="00472DFC">
        <w:rPr>
          <w:rFonts w:ascii="CG Times" w:eastAsia="Arial Unicode MS" w:hAnsi="CG Times" w:cs="Times New Roman"/>
          <w:b/>
          <w:lang w:val="it-IT"/>
        </w:rPr>
        <w:t>Nr.921, datë 29.12.2007</w:t>
      </w:r>
    </w:p>
    <w:p w:rsidR="00472DFC" w:rsidRPr="00472DFC" w:rsidRDefault="00472DFC" w:rsidP="00472DFC">
      <w:pPr>
        <w:widowControl w:val="0"/>
        <w:spacing w:after="0" w:line="240" w:lineRule="auto"/>
        <w:ind w:firstLine="720"/>
        <w:jc w:val="both"/>
        <w:rPr>
          <w:rFonts w:ascii="CG Times" w:eastAsia="Arial Unicode MS" w:hAnsi="CG Times" w:cs="Times New Roman"/>
          <w:lang w:val="it-IT"/>
        </w:rPr>
      </w:pPr>
    </w:p>
    <w:p w:rsidR="00472DFC" w:rsidRPr="00472DFC" w:rsidRDefault="00472DFC" w:rsidP="00472DFC">
      <w:pPr>
        <w:widowControl w:val="0"/>
        <w:spacing w:after="0" w:line="240" w:lineRule="auto"/>
        <w:jc w:val="center"/>
        <w:outlineLvl w:val="1"/>
        <w:rPr>
          <w:rFonts w:ascii="CG Times" w:eastAsia="Arial Unicode MS" w:hAnsi="CG Times" w:cs="Times New Roman"/>
          <w:b/>
          <w:caps/>
          <w:lang w:val="it-IT"/>
        </w:rPr>
      </w:pPr>
      <w:r w:rsidRPr="00472DFC">
        <w:rPr>
          <w:rFonts w:ascii="CG Times" w:eastAsia="Arial Unicode MS" w:hAnsi="CG Times" w:cs="Times New Roman"/>
          <w:b/>
          <w:caps/>
          <w:lang w:val="it-IT"/>
        </w:rPr>
        <w:t>Për disa ndryshime në vendimin nr.108, datë 11.2.2005 të Këshillit të Ministrave “Për mënyrën e organizimit, të funksionit dhe pagat e punonjësve të drejtorisë së përgjithshme të parandalimit të pastrimit të parave”, të ndryshuar</w:t>
      </w:r>
    </w:p>
    <w:p w:rsidR="00472DFC" w:rsidRPr="00472DFC" w:rsidRDefault="00472DFC" w:rsidP="00472DFC">
      <w:pPr>
        <w:widowControl w:val="0"/>
        <w:spacing w:after="0" w:line="240" w:lineRule="auto"/>
        <w:ind w:firstLine="720"/>
        <w:jc w:val="both"/>
        <w:rPr>
          <w:rFonts w:ascii="CG Times" w:eastAsia="Arial Unicode MS" w:hAnsi="CG Times" w:cs="Times New Roman"/>
          <w:lang w:val="it-IT"/>
        </w:rPr>
      </w:pPr>
    </w:p>
    <w:p w:rsidR="00472DFC" w:rsidRPr="00472DFC" w:rsidRDefault="00472DFC" w:rsidP="00472DFC">
      <w:pPr>
        <w:widowControl w:val="0"/>
        <w:spacing w:after="0" w:line="240" w:lineRule="auto"/>
        <w:ind w:firstLine="720"/>
        <w:jc w:val="both"/>
        <w:rPr>
          <w:rFonts w:ascii="CG Times" w:eastAsia="Arial Unicode MS" w:hAnsi="CG Times" w:cs="Times New Roman"/>
          <w:lang w:val="it-IT"/>
        </w:rPr>
      </w:pPr>
      <w:r w:rsidRPr="00472DFC">
        <w:rPr>
          <w:rFonts w:ascii="CG Times" w:eastAsia="Arial Unicode MS" w:hAnsi="CG Times" w:cs="Times New Roman"/>
          <w:lang w:val="it-IT"/>
        </w:rPr>
        <w:t>Në mbështetje të nenit 100 të Kushtetutës, të nenit 7 të ligjit nr.8610, datë 17.5.2000 “Për parandalimin e pastrimit të parave”, dhe të nenit 5/1 të ligjit nr.8487, datë 13.5.1999 “Për kompetencat për caktimin e pagave të punës”, të ndryshuar, me propozimin e Ministrit të Brendshëm dhe të Ministrit të Financave, Këshilli i Ministrave</w:t>
      </w:r>
    </w:p>
    <w:p w:rsidR="00472DFC" w:rsidRPr="00472DFC" w:rsidRDefault="00472DFC" w:rsidP="00472DFC">
      <w:pPr>
        <w:widowControl w:val="0"/>
        <w:spacing w:after="0" w:line="240" w:lineRule="auto"/>
        <w:ind w:firstLine="720"/>
        <w:jc w:val="both"/>
        <w:rPr>
          <w:rFonts w:ascii="CG Times" w:eastAsia="Arial Unicode MS" w:hAnsi="CG Times" w:cs="Times New Roman"/>
          <w:lang w:val="it-IT"/>
        </w:rPr>
      </w:pPr>
    </w:p>
    <w:p w:rsidR="00472DFC" w:rsidRPr="00472DFC" w:rsidRDefault="00472DFC" w:rsidP="00472DFC">
      <w:pPr>
        <w:widowControl w:val="0"/>
        <w:spacing w:after="0" w:line="240" w:lineRule="auto"/>
        <w:jc w:val="center"/>
        <w:rPr>
          <w:rFonts w:ascii="CG Times" w:eastAsia="Arial Unicode MS" w:hAnsi="CG Times" w:cs="Times New Roman"/>
          <w:caps/>
          <w:lang w:val="it-IT"/>
        </w:rPr>
      </w:pPr>
      <w:r w:rsidRPr="00472DFC">
        <w:rPr>
          <w:rFonts w:ascii="CG Times" w:eastAsia="Arial Unicode MS" w:hAnsi="CG Times" w:cs="Times New Roman"/>
          <w:caps/>
          <w:lang w:val="it-IT"/>
        </w:rPr>
        <w:t>Vendosi:</w:t>
      </w:r>
    </w:p>
    <w:p w:rsidR="00472DFC" w:rsidRPr="00472DFC" w:rsidRDefault="00472DFC" w:rsidP="00472DFC">
      <w:pPr>
        <w:widowControl w:val="0"/>
        <w:spacing w:after="0" w:line="240" w:lineRule="auto"/>
        <w:ind w:firstLine="720"/>
        <w:jc w:val="both"/>
        <w:rPr>
          <w:rFonts w:ascii="CG Times" w:eastAsia="Arial Unicode MS" w:hAnsi="CG Times" w:cs="Times New Roman"/>
          <w:lang w:val="it-IT"/>
        </w:rPr>
      </w:pPr>
    </w:p>
    <w:p w:rsidR="00472DFC" w:rsidRPr="00472DFC" w:rsidRDefault="00472DFC" w:rsidP="00472DFC">
      <w:pPr>
        <w:widowControl w:val="0"/>
        <w:spacing w:after="0" w:line="240" w:lineRule="auto"/>
        <w:ind w:firstLine="720"/>
        <w:jc w:val="both"/>
        <w:rPr>
          <w:rFonts w:ascii="CG Times" w:eastAsia="Arial Unicode MS" w:hAnsi="CG Times" w:cs="Times New Roman"/>
          <w:lang w:val="it-IT"/>
        </w:rPr>
      </w:pPr>
      <w:r w:rsidRPr="00472DFC">
        <w:rPr>
          <w:rFonts w:ascii="CG Times" w:eastAsia="Arial Unicode MS" w:hAnsi="CG Times" w:cs="Times New Roman"/>
          <w:lang w:val="it-IT"/>
        </w:rPr>
        <w:t>Në vendimin nr.108, datë 11.2.2005 të Këshillit të Ministrave, të ndryshuar, të bëhen këto ndryshime:</w:t>
      </w:r>
    </w:p>
    <w:p w:rsidR="00472DFC" w:rsidRPr="00472DFC" w:rsidRDefault="00472DFC" w:rsidP="00472DFC">
      <w:pPr>
        <w:widowControl w:val="0"/>
        <w:spacing w:after="0" w:line="240" w:lineRule="auto"/>
        <w:ind w:firstLine="720"/>
        <w:jc w:val="both"/>
        <w:rPr>
          <w:rFonts w:ascii="CG Times" w:eastAsia="Arial Unicode MS" w:hAnsi="CG Times" w:cs="Times New Roman"/>
          <w:lang w:val="it-IT"/>
        </w:rPr>
      </w:pPr>
      <w:r w:rsidRPr="00472DFC">
        <w:rPr>
          <w:rFonts w:ascii="CG Times" w:eastAsia="Arial Unicode MS" w:hAnsi="CG Times" w:cs="Times New Roman"/>
          <w:lang w:val="it-IT"/>
        </w:rPr>
        <w:t>1.Lidhja nr.1, që përmendet në pikën 7, zëvendësohet me lidhjen me të njëjtin numër, që i bashkëlidhet këtij vendimi dhe është pjesë përbërëse e tij.</w:t>
      </w:r>
    </w:p>
    <w:p w:rsidR="00472DFC" w:rsidRPr="00472DFC" w:rsidRDefault="00472DFC" w:rsidP="00472DFC">
      <w:pPr>
        <w:widowControl w:val="0"/>
        <w:spacing w:after="0" w:line="240" w:lineRule="auto"/>
        <w:ind w:firstLine="720"/>
        <w:jc w:val="both"/>
        <w:rPr>
          <w:rFonts w:ascii="CG Times" w:eastAsia="Arial Unicode MS" w:hAnsi="CG Times" w:cs="Times New Roman"/>
          <w:lang w:val="it-IT"/>
        </w:rPr>
      </w:pPr>
      <w:r w:rsidRPr="00472DFC">
        <w:rPr>
          <w:rFonts w:ascii="CG Times" w:eastAsia="Arial Unicode MS" w:hAnsi="CG Times" w:cs="Times New Roman"/>
          <w:lang w:val="it-IT"/>
        </w:rPr>
        <w:t>2.Pika 8, shfuqizohet.</w:t>
      </w:r>
    </w:p>
    <w:p w:rsidR="00472DFC" w:rsidRPr="00472DFC" w:rsidRDefault="00472DFC" w:rsidP="00472DFC">
      <w:pPr>
        <w:widowControl w:val="0"/>
        <w:spacing w:after="0" w:line="240" w:lineRule="auto"/>
        <w:ind w:firstLine="720"/>
        <w:jc w:val="both"/>
        <w:rPr>
          <w:rFonts w:ascii="CG Times" w:eastAsia="Arial Unicode MS" w:hAnsi="CG Times" w:cs="Times New Roman"/>
          <w:lang w:val="it-IT"/>
        </w:rPr>
      </w:pPr>
      <w:r w:rsidRPr="00472DFC">
        <w:rPr>
          <w:rFonts w:ascii="CG Times" w:eastAsia="Arial Unicode MS" w:hAnsi="CG Times" w:cs="Times New Roman"/>
          <w:lang w:val="it-IT"/>
        </w:rPr>
        <w:t>Ky vendim hyn në fuqi menjëherë.</w:t>
      </w:r>
    </w:p>
    <w:p w:rsidR="00472DFC" w:rsidRPr="00472DFC" w:rsidRDefault="00472DFC" w:rsidP="00472DFC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472DFC">
        <w:rPr>
          <w:rFonts w:ascii="CG Times" w:eastAsia="MS Mincho" w:hAnsi="CG Times" w:cs="Times New Roman"/>
          <w:caps/>
          <w:lang w:val="it-IT"/>
        </w:rPr>
        <w:t>Kryeministri</w:t>
      </w:r>
    </w:p>
    <w:p w:rsidR="00472DFC" w:rsidRPr="00472DFC" w:rsidRDefault="00472DFC" w:rsidP="00472DFC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472DFC">
        <w:rPr>
          <w:rFonts w:ascii="CG Times" w:eastAsia="MS Mincho" w:hAnsi="CG Times" w:cs="Times New Roman"/>
          <w:b/>
          <w:lang w:val="it-IT"/>
        </w:rPr>
        <w:t>Sali Berisha</w:t>
      </w:r>
    </w:p>
    <w:p w:rsidR="00472DFC" w:rsidRPr="00472DFC" w:rsidRDefault="00472DFC" w:rsidP="00472DFC">
      <w:pPr>
        <w:widowControl w:val="0"/>
        <w:spacing w:after="0" w:line="240" w:lineRule="auto"/>
        <w:ind w:firstLine="720"/>
        <w:jc w:val="both"/>
        <w:rPr>
          <w:rFonts w:ascii="CG Times" w:eastAsia="Arial Unicode MS" w:hAnsi="CG Times" w:cs="Times New Roman"/>
          <w:lang w:val="it-IT"/>
        </w:rPr>
      </w:pPr>
    </w:p>
    <w:p w:rsidR="00472DFC" w:rsidRPr="00472DFC" w:rsidRDefault="00472DFC" w:rsidP="00472DFC">
      <w:pPr>
        <w:widowControl w:val="0"/>
        <w:spacing w:after="0" w:line="240" w:lineRule="auto"/>
        <w:ind w:firstLine="720"/>
        <w:jc w:val="right"/>
        <w:rPr>
          <w:rFonts w:ascii="CG Times" w:eastAsia="Arial Unicode MS" w:hAnsi="CG Times" w:cs="Times New Roman"/>
          <w:lang w:val="it-IT"/>
        </w:rPr>
      </w:pPr>
      <w:r w:rsidRPr="00472DFC">
        <w:rPr>
          <w:rFonts w:ascii="CG Times" w:eastAsia="Arial Unicode MS" w:hAnsi="CG Times" w:cs="Times New Roman"/>
          <w:lang w:val="it-IT"/>
        </w:rPr>
        <w:t>Lidhja nr.1</w:t>
      </w:r>
    </w:p>
    <w:p w:rsidR="00472DFC" w:rsidRPr="00472DFC" w:rsidRDefault="00472DFC" w:rsidP="00472DFC">
      <w:pPr>
        <w:widowControl w:val="0"/>
        <w:spacing w:after="0" w:line="240" w:lineRule="auto"/>
        <w:ind w:firstLine="720"/>
        <w:jc w:val="both"/>
        <w:rPr>
          <w:rFonts w:ascii="CG Times" w:eastAsia="Arial Unicode MS" w:hAnsi="CG Times" w:cs="Times New Roman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1276"/>
        <w:gridCol w:w="1134"/>
        <w:gridCol w:w="992"/>
        <w:gridCol w:w="1062"/>
        <w:gridCol w:w="1368"/>
        <w:gridCol w:w="1368"/>
      </w:tblGrid>
      <w:tr w:rsidR="00472DFC" w:rsidRPr="00472DFC" w:rsidTr="00C37000">
        <w:tc>
          <w:tcPr>
            <w:tcW w:w="2376" w:type="dxa"/>
            <w:vMerge w:val="restart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center"/>
              <w:rPr>
                <w:rFonts w:ascii="CG Times" w:eastAsia="Arial Unicode MS" w:hAnsi="CG Times" w:cs="Times New Roman"/>
                <w:b/>
              </w:rPr>
            </w:pPr>
            <w:proofErr w:type="spellStart"/>
            <w:r w:rsidRPr="00472DFC">
              <w:rPr>
                <w:rFonts w:ascii="CG Times" w:eastAsia="Arial Unicode MS" w:hAnsi="CG Times" w:cs="Times New Roman"/>
                <w:b/>
              </w:rPr>
              <w:t>Pozicioni</w:t>
            </w:r>
            <w:proofErr w:type="spellEnd"/>
          </w:p>
        </w:tc>
        <w:tc>
          <w:tcPr>
            <w:tcW w:w="1276" w:type="dxa"/>
            <w:vMerge w:val="restart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center"/>
              <w:rPr>
                <w:rFonts w:ascii="CG Times" w:eastAsia="Arial Unicode MS" w:hAnsi="CG Times" w:cs="Times New Roman"/>
                <w:b/>
              </w:rPr>
            </w:pPr>
            <w:proofErr w:type="spellStart"/>
            <w:r w:rsidRPr="00472DFC">
              <w:rPr>
                <w:rFonts w:ascii="CG Times" w:eastAsia="Arial Unicode MS" w:hAnsi="CG Times" w:cs="Times New Roman"/>
                <w:b/>
              </w:rPr>
              <w:t>Kategoria</w:t>
            </w:r>
            <w:proofErr w:type="spellEnd"/>
          </w:p>
        </w:tc>
        <w:tc>
          <w:tcPr>
            <w:tcW w:w="3188" w:type="dxa"/>
            <w:gridSpan w:val="3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center"/>
              <w:rPr>
                <w:rFonts w:ascii="CG Times" w:eastAsia="Arial Unicode MS" w:hAnsi="CG Times" w:cs="Times New Roman"/>
                <w:b/>
              </w:rPr>
            </w:pPr>
            <w:proofErr w:type="spellStart"/>
            <w:r w:rsidRPr="00472DFC">
              <w:rPr>
                <w:rFonts w:ascii="CG Times" w:eastAsia="Arial Unicode MS" w:hAnsi="CG Times" w:cs="Times New Roman"/>
                <w:b/>
              </w:rPr>
              <w:t>Paga</w:t>
            </w:r>
            <w:proofErr w:type="spellEnd"/>
            <w:r w:rsidRPr="00472DFC">
              <w:rPr>
                <w:rFonts w:ascii="CG Times" w:eastAsia="Arial Unicode MS" w:hAnsi="CG Times" w:cs="Times New Roman"/>
                <w:b/>
              </w:rPr>
              <w:t xml:space="preserve"> </w:t>
            </w:r>
            <w:proofErr w:type="spellStart"/>
            <w:r w:rsidRPr="00472DFC">
              <w:rPr>
                <w:rFonts w:ascii="CG Times" w:eastAsia="Arial Unicode MS" w:hAnsi="CG Times" w:cs="Times New Roman"/>
                <w:b/>
              </w:rPr>
              <w:t>individuale</w:t>
            </w:r>
            <w:proofErr w:type="spellEnd"/>
            <w:r w:rsidRPr="00472DFC">
              <w:rPr>
                <w:rFonts w:ascii="CG Times" w:eastAsia="Arial Unicode MS" w:hAnsi="CG Times" w:cs="Times New Roman"/>
                <w:b/>
              </w:rPr>
              <w:t xml:space="preserve"> (</w:t>
            </w:r>
            <w:proofErr w:type="spellStart"/>
            <w:r w:rsidRPr="00472DFC">
              <w:rPr>
                <w:rFonts w:ascii="CG Times" w:eastAsia="Arial Unicode MS" w:hAnsi="CG Times" w:cs="Times New Roman"/>
                <w:b/>
              </w:rPr>
              <w:t>Paga</w:t>
            </w:r>
            <w:proofErr w:type="spellEnd"/>
            <w:r w:rsidRPr="00472DFC">
              <w:rPr>
                <w:rFonts w:ascii="CG Times" w:eastAsia="Arial Unicode MS" w:hAnsi="CG Times" w:cs="Times New Roman"/>
                <w:b/>
              </w:rPr>
              <w:t xml:space="preserve"> </w:t>
            </w:r>
            <w:proofErr w:type="spellStart"/>
            <w:r w:rsidRPr="00472DFC">
              <w:rPr>
                <w:rFonts w:ascii="CG Times" w:eastAsia="Arial Unicode MS" w:hAnsi="CG Times" w:cs="Times New Roman"/>
                <w:b/>
              </w:rPr>
              <w:t>bazë</w:t>
            </w:r>
            <w:proofErr w:type="spellEnd"/>
            <w:r w:rsidRPr="00472DFC">
              <w:rPr>
                <w:rFonts w:ascii="CG Times" w:eastAsia="Arial Unicode MS" w:hAnsi="CG Times" w:cs="Times New Roman"/>
                <w:b/>
              </w:rPr>
              <w:t>)</w:t>
            </w:r>
          </w:p>
        </w:tc>
        <w:tc>
          <w:tcPr>
            <w:tcW w:w="1368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center"/>
              <w:rPr>
                <w:rFonts w:ascii="CG Times" w:eastAsia="Arial Unicode MS" w:hAnsi="CG Times" w:cs="Times New Roman"/>
                <w:b/>
              </w:rPr>
            </w:pPr>
            <w:proofErr w:type="spellStart"/>
            <w:r w:rsidRPr="00472DFC">
              <w:rPr>
                <w:rFonts w:ascii="CG Times" w:eastAsia="Arial Unicode MS" w:hAnsi="CG Times" w:cs="Times New Roman"/>
                <w:b/>
              </w:rPr>
              <w:t>Shtesa</w:t>
            </w:r>
            <w:proofErr w:type="spellEnd"/>
            <w:r w:rsidRPr="00472DFC">
              <w:rPr>
                <w:rFonts w:ascii="CG Times" w:eastAsia="Arial Unicode MS" w:hAnsi="CG Times" w:cs="Times New Roman"/>
                <w:b/>
              </w:rPr>
              <w:t xml:space="preserve"> e </w:t>
            </w:r>
            <w:proofErr w:type="spellStart"/>
            <w:r w:rsidRPr="00472DFC">
              <w:rPr>
                <w:rFonts w:ascii="CG Times" w:eastAsia="Arial Unicode MS" w:hAnsi="CG Times" w:cs="Times New Roman"/>
                <w:b/>
              </w:rPr>
              <w:t>pozicionit</w:t>
            </w:r>
            <w:proofErr w:type="spellEnd"/>
          </w:p>
        </w:tc>
        <w:tc>
          <w:tcPr>
            <w:tcW w:w="1368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center"/>
              <w:rPr>
                <w:rFonts w:ascii="CG Times" w:eastAsia="Arial Unicode MS" w:hAnsi="CG Times" w:cs="Times New Roman"/>
                <w:b/>
              </w:rPr>
            </w:pPr>
            <w:proofErr w:type="spellStart"/>
            <w:r w:rsidRPr="00472DFC">
              <w:rPr>
                <w:rFonts w:ascii="CG Times" w:eastAsia="Arial Unicode MS" w:hAnsi="CG Times" w:cs="Times New Roman"/>
                <w:b/>
              </w:rPr>
              <w:t>Shtesa</w:t>
            </w:r>
            <w:proofErr w:type="spellEnd"/>
            <w:r w:rsidRPr="00472DFC">
              <w:rPr>
                <w:rFonts w:ascii="CG Times" w:eastAsia="Arial Unicode MS" w:hAnsi="CG Times" w:cs="Times New Roman"/>
                <w:b/>
              </w:rPr>
              <w:t xml:space="preserve"> </w:t>
            </w:r>
            <w:proofErr w:type="spellStart"/>
            <w:r w:rsidRPr="00472DFC">
              <w:rPr>
                <w:rFonts w:ascii="CG Times" w:eastAsia="Arial Unicode MS" w:hAnsi="CG Times" w:cs="Times New Roman"/>
                <w:b/>
              </w:rPr>
              <w:t>për</w:t>
            </w:r>
            <w:proofErr w:type="spellEnd"/>
            <w:r w:rsidRPr="00472DFC">
              <w:rPr>
                <w:rFonts w:ascii="CG Times" w:eastAsia="Arial Unicode MS" w:hAnsi="CG Times" w:cs="Times New Roman"/>
                <w:b/>
              </w:rPr>
              <w:t xml:space="preserve"> </w:t>
            </w:r>
            <w:proofErr w:type="spellStart"/>
            <w:r w:rsidRPr="00472DFC">
              <w:rPr>
                <w:rFonts w:ascii="CG Times" w:eastAsia="Arial Unicode MS" w:hAnsi="CG Times" w:cs="Times New Roman"/>
                <w:b/>
              </w:rPr>
              <w:t>kushte</w:t>
            </w:r>
            <w:proofErr w:type="spellEnd"/>
            <w:r w:rsidRPr="00472DFC">
              <w:rPr>
                <w:rFonts w:ascii="CG Times" w:eastAsia="Arial Unicode MS" w:hAnsi="CG Times" w:cs="Times New Roman"/>
                <w:b/>
              </w:rPr>
              <w:t xml:space="preserve"> </w:t>
            </w:r>
            <w:proofErr w:type="spellStart"/>
            <w:r w:rsidRPr="00472DFC">
              <w:rPr>
                <w:rFonts w:ascii="CG Times" w:eastAsia="Arial Unicode MS" w:hAnsi="CG Times" w:cs="Times New Roman"/>
                <w:b/>
              </w:rPr>
              <w:t>pune</w:t>
            </w:r>
            <w:proofErr w:type="spellEnd"/>
          </w:p>
        </w:tc>
      </w:tr>
      <w:tr w:rsidR="00472DFC" w:rsidRPr="00472DFC" w:rsidTr="00C37000">
        <w:tc>
          <w:tcPr>
            <w:tcW w:w="2376" w:type="dxa"/>
            <w:vMerge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</w:p>
        </w:tc>
        <w:tc>
          <w:tcPr>
            <w:tcW w:w="1276" w:type="dxa"/>
            <w:vMerge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</w:p>
        </w:tc>
        <w:tc>
          <w:tcPr>
            <w:tcW w:w="1134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1</w:t>
            </w:r>
          </w:p>
        </w:tc>
        <w:tc>
          <w:tcPr>
            <w:tcW w:w="992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2</w:t>
            </w:r>
          </w:p>
        </w:tc>
        <w:tc>
          <w:tcPr>
            <w:tcW w:w="1062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3</w:t>
            </w:r>
          </w:p>
        </w:tc>
        <w:tc>
          <w:tcPr>
            <w:tcW w:w="1368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4</w:t>
            </w:r>
          </w:p>
        </w:tc>
        <w:tc>
          <w:tcPr>
            <w:tcW w:w="1368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</w:p>
        </w:tc>
      </w:tr>
      <w:tr w:rsidR="00472DFC" w:rsidRPr="00472DFC" w:rsidTr="00C37000">
        <w:tc>
          <w:tcPr>
            <w:tcW w:w="2376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rPr>
                <w:rFonts w:ascii="CG Times" w:eastAsia="Arial Unicode MS" w:hAnsi="CG Times" w:cs="Times New Roman"/>
              </w:rPr>
            </w:pPr>
            <w:proofErr w:type="spellStart"/>
            <w:r w:rsidRPr="00472DFC">
              <w:rPr>
                <w:rFonts w:ascii="CG Times" w:eastAsia="Arial Unicode MS" w:hAnsi="CG Times" w:cs="Times New Roman"/>
              </w:rPr>
              <w:t>Drejtor</w:t>
            </w:r>
            <w:proofErr w:type="spellEnd"/>
            <w:r w:rsidRPr="00472DFC">
              <w:rPr>
                <w:rFonts w:ascii="CG Times" w:eastAsia="Arial Unicode MS" w:hAnsi="CG Times" w:cs="Times New Roman"/>
              </w:rPr>
              <w:t xml:space="preserve"> i </w:t>
            </w:r>
            <w:proofErr w:type="spellStart"/>
            <w:r w:rsidRPr="00472DFC">
              <w:rPr>
                <w:rFonts w:ascii="CG Times" w:eastAsia="Arial Unicode MS" w:hAnsi="CG Times" w:cs="Times New Roman"/>
              </w:rPr>
              <w:t>përgjithshëm</w:t>
            </w:r>
            <w:proofErr w:type="spellEnd"/>
          </w:p>
        </w:tc>
        <w:tc>
          <w:tcPr>
            <w:tcW w:w="1276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II-a</w:t>
            </w:r>
          </w:p>
        </w:tc>
        <w:tc>
          <w:tcPr>
            <w:tcW w:w="1134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10 050</w:t>
            </w:r>
          </w:p>
        </w:tc>
        <w:tc>
          <w:tcPr>
            <w:tcW w:w="992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2%</w:t>
            </w:r>
          </w:p>
        </w:tc>
        <w:tc>
          <w:tcPr>
            <w:tcW w:w="1062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0</w:t>
            </w:r>
          </w:p>
        </w:tc>
        <w:tc>
          <w:tcPr>
            <w:tcW w:w="1368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100 500</w:t>
            </w:r>
          </w:p>
        </w:tc>
        <w:tc>
          <w:tcPr>
            <w:tcW w:w="1368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12 000</w:t>
            </w:r>
          </w:p>
        </w:tc>
      </w:tr>
      <w:tr w:rsidR="00472DFC" w:rsidRPr="00472DFC" w:rsidTr="00C37000">
        <w:tc>
          <w:tcPr>
            <w:tcW w:w="2376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rPr>
                <w:rFonts w:ascii="CG Times" w:eastAsia="Arial Unicode MS" w:hAnsi="CG Times" w:cs="Times New Roman"/>
              </w:rPr>
            </w:pPr>
            <w:proofErr w:type="spellStart"/>
            <w:r w:rsidRPr="00472DFC">
              <w:rPr>
                <w:rFonts w:ascii="CG Times" w:eastAsia="Arial Unicode MS" w:hAnsi="CG Times" w:cs="Times New Roman"/>
              </w:rPr>
              <w:t>Zv</w:t>
            </w:r>
            <w:proofErr w:type="spellEnd"/>
            <w:r w:rsidRPr="00472DFC">
              <w:rPr>
                <w:rFonts w:ascii="CG Times" w:eastAsia="Arial Unicode MS" w:hAnsi="CG Times" w:cs="Times New Roman"/>
              </w:rPr>
              <w:t>/</w:t>
            </w:r>
            <w:proofErr w:type="spellStart"/>
            <w:r w:rsidRPr="00472DFC">
              <w:rPr>
                <w:rFonts w:ascii="CG Times" w:eastAsia="Arial Unicode MS" w:hAnsi="CG Times" w:cs="Times New Roman"/>
              </w:rPr>
              <w:t>drejtor</w:t>
            </w:r>
            <w:proofErr w:type="spellEnd"/>
            <w:r w:rsidRPr="00472DFC">
              <w:rPr>
                <w:rFonts w:ascii="CG Times" w:eastAsia="Arial Unicode MS" w:hAnsi="CG Times" w:cs="Times New Roman"/>
              </w:rPr>
              <w:t xml:space="preserve"> i </w:t>
            </w:r>
            <w:proofErr w:type="spellStart"/>
            <w:r w:rsidRPr="00472DFC">
              <w:rPr>
                <w:rFonts w:ascii="CG Times" w:eastAsia="Arial Unicode MS" w:hAnsi="CG Times" w:cs="Times New Roman"/>
              </w:rPr>
              <w:t>përgjithshëm</w:t>
            </w:r>
            <w:proofErr w:type="spellEnd"/>
          </w:p>
        </w:tc>
        <w:tc>
          <w:tcPr>
            <w:tcW w:w="1276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II-b</w:t>
            </w:r>
          </w:p>
        </w:tc>
        <w:tc>
          <w:tcPr>
            <w:tcW w:w="1134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10 050</w:t>
            </w:r>
          </w:p>
        </w:tc>
        <w:tc>
          <w:tcPr>
            <w:tcW w:w="992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2%</w:t>
            </w:r>
          </w:p>
        </w:tc>
        <w:tc>
          <w:tcPr>
            <w:tcW w:w="1062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0</w:t>
            </w:r>
          </w:p>
        </w:tc>
        <w:tc>
          <w:tcPr>
            <w:tcW w:w="1368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84 000</w:t>
            </w:r>
          </w:p>
        </w:tc>
        <w:tc>
          <w:tcPr>
            <w:tcW w:w="1368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12 000</w:t>
            </w:r>
          </w:p>
        </w:tc>
      </w:tr>
      <w:tr w:rsidR="00472DFC" w:rsidRPr="00472DFC" w:rsidTr="00C37000">
        <w:tc>
          <w:tcPr>
            <w:tcW w:w="2376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rPr>
                <w:rFonts w:ascii="CG Times" w:eastAsia="Arial Unicode MS" w:hAnsi="CG Times" w:cs="Times New Roman"/>
              </w:rPr>
            </w:pPr>
            <w:proofErr w:type="spellStart"/>
            <w:r w:rsidRPr="00472DFC">
              <w:rPr>
                <w:rFonts w:ascii="CG Times" w:eastAsia="Arial Unicode MS" w:hAnsi="CG Times" w:cs="Times New Roman"/>
              </w:rPr>
              <w:t>Përgjegjës</w:t>
            </w:r>
            <w:proofErr w:type="spellEnd"/>
            <w:r w:rsidRPr="00472DFC">
              <w:rPr>
                <w:rFonts w:ascii="CG Times" w:eastAsia="Arial Unicode MS" w:hAnsi="CG Times" w:cs="Times New Roman"/>
              </w:rPr>
              <w:t xml:space="preserve"> </w:t>
            </w:r>
            <w:proofErr w:type="spellStart"/>
            <w:r w:rsidRPr="00472DFC">
              <w:rPr>
                <w:rFonts w:ascii="CG Times" w:eastAsia="Arial Unicode MS" w:hAnsi="CG Times" w:cs="Times New Roman"/>
              </w:rPr>
              <w:t>sektori</w:t>
            </w:r>
            <w:proofErr w:type="spellEnd"/>
            <w:r w:rsidRPr="00472DFC">
              <w:rPr>
                <w:rFonts w:ascii="CG Times" w:eastAsia="Arial Unicode MS" w:hAnsi="CG Times" w:cs="Times New Roman"/>
              </w:rPr>
              <w:t xml:space="preserve"> </w:t>
            </w:r>
            <w:proofErr w:type="spellStart"/>
            <w:r w:rsidRPr="00472DFC">
              <w:rPr>
                <w:rFonts w:ascii="CG Times" w:eastAsia="Arial Unicode MS" w:hAnsi="CG Times" w:cs="Times New Roman"/>
              </w:rPr>
              <w:t>në</w:t>
            </w:r>
            <w:proofErr w:type="spellEnd"/>
            <w:r w:rsidRPr="00472DFC">
              <w:rPr>
                <w:rFonts w:ascii="CG Times" w:eastAsia="Arial Unicode MS" w:hAnsi="CG Times" w:cs="Times New Roman"/>
              </w:rPr>
              <w:t xml:space="preserve"> </w:t>
            </w:r>
            <w:proofErr w:type="spellStart"/>
            <w:r w:rsidRPr="00472DFC">
              <w:rPr>
                <w:rFonts w:ascii="CG Times" w:eastAsia="Arial Unicode MS" w:hAnsi="CG Times" w:cs="Times New Roman"/>
              </w:rPr>
              <w:t>drejtori</w:t>
            </w:r>
            <w:proofErr w:type="spellEnd"/>
          </w:p>
        </w:tc>
        <w:tc>
          <w:tcPr>
            <w:tcW w:w="1276" w:type="dxa"/>
            <w:vMerge w:val="restart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</w:p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III-b</w:t>
            </w:r>
          </w:p>
        </w:tc>
        <w:tc>
          <w:tcPr>
            <w:tcW w:w="1134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10 050</w:t>
            </w:r>
          </w:p>
        </w:tc>
        <w:tc>
          <w:tcPr>
            <w:tcW w:w="992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2%</w:t>
            </w:r>
          </w:p>
        </w:tc>
        <w:tc>
          <w:tcPr>
            <w:tcW w:w="1062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0</w:t>
            </w:r>
          </w:p>
        </w:tc>
        <w:tc>
          <w:tcPr>
            <w:tcW w:w="1368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49 000</w:t>
            </w:r>
          </w:p>
        </w:tc>
        <w:tc>
          <w:tcPr>
            <w:tcW w:w="1368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15 000</w:t>
            </w:r>
          </w:p>
        </w:tc>
      </w:tr>
      <w:tr w:rsidR="00472DFC" w:rsidRPr="00472DFC" w:rsidTr="00C37000">
        <w:tc>
          <w:tcPr>
            <w:tcW w:w="2376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rPr>
                <w:rFonts w:ascii="CG Times" w:eastAsia="Arial Unicode MS" w:hAnsi="CG Times" w:cs="Times New Roman"/>
              </w:rPr>
            </w:pPr>
            <w:proofErr w:type="spellStart"/>
            <w:r w:rsidRPr="00472DFC">
              <w:rPr>
                <w:rFonts w:ascii="CG Times" w:eastAsia="Arial Unicode MS" w:hAnsi="CG Times" w:cs="Times New Roman"/>
              </w:rPr>
              <w:t>Përgjegjës</w:t>
            </w:r>
            <w:proofErr w:type="spellEnd"/>
            <w:r w:rsidRPr="00472DFC">
              <w:rPr>
                <w:rFonts w:ascii="CG Times" w:eastAsia="Arial Unicode MS" w:hAnsi="CG Times" w:cs="Times New Roman"/>
              </w:rPr>
              <w:t xml:space="preserve"> </w:t>
            </w:r>
            <w:proofErr w:type="spellStart"/>
            <w:r w:rsidRPr="00472DFC">
              <w:rPr>
                <w:rFonts w:ascii="CG Times" w:eastAsia="Arial Unicode MS" w:hAnsi="CG Times" w:cs="Times New Roman"/>
              </w:rPr>
              <w:t>sektori</w:t>
            </w:r>
            <w:proofErr w:type="spellEnd"/>
            <w:r w:rsidRPr="00472DFC">
              <w:rPr>
                <w:rFonts w:ascii="CG Times" w:eastAsia="Arial Unicode MS" w:hAnsi="CG Times" w:cs="Times New Roman"/>
              </w:rPr>
              <w:t xml:space="preserve"> </w:t>
            </w:r>
            <w:proofErr w:type="spellStart"/>
            <w:r w:rsidRPr="00472DFC">
              <w:rPr>
                <w:rFonts w:ascii="CG Times" w:eastAsia="Arial Unicode MS" w:hAnsi="CG Times" w:cs="Times New Roman"/>
              </w:rPr>
              <w:t>mbështetës</w:t>
            </w:r>
            <w:proofErr w:type="spellEnd"/>
          </w:p>
        </w:tc>
        <w:tc>
          <w:tcPr>
            <w:tcW w:w="1276" w:type="dxa"/>
            <w:vMerge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</w:p>
        </w:tc>
        <w:tc>
          <w:tcPr>
            <w:tcW w:w="1134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10 050</w:t>
            </w:r>
          </w:p>
        </w:tc>
        <w:tc>
          <w:tcPr>
            <w:tcW w:w="992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2%</w:t>
            </w:r>
          </w:p>
        </w:tc>
        <w:tc>
          <w:tcPr>
            <w:tcW w:w="1062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0</w:t>
            </w:r>
          </w:p>
        </w:tc>
        <w:tc>
          <w:tcPr>
            <w:tcW w:w="1368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49 000</w:t>
            </w:r>
          </w:p>
        </w:tc>
        <w:tc>
          <w:tcPr>
            <w:tcW w:w="1368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0</w:t>
            </w:r>
          </w:p>
        </w:tc>
      </w:tr>
      <w:tr w:rsidR="00472DFC" w:rsidRPr="00472DFC" w:rsidTr="00C37000">
        <w:tc>
          <w:tcPr>
            <w:tcW w:w="2376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 xml:space="preserve">Specialist </w:t>
            </w:r>
            <w:proofErr w:type="spellStart"/>
            <w:r w:rsidRPr="00472DFC">
              <w:rPr>
                <w:rFonts w:ascii="CG Times" w:eastAsia="Arial Unicode MS" w:hAnsi="CG Times" w:cs="Times New Roman"/>
              </w:rPr>
              <w:t>në</w:t>
            </w:r>
            <w:proofErr w:type="spellEnd"/>
            <w:r w:rsidRPr="00472DFC">
              <w:rPr>
                <w:rFonts w:ascii="CG Times" w:eastAsia="Arial Unicode MS" w:hAnsi="CG Times" w:cs="Times New Roman"/>
              </w:rPr>
              <w:t xml:space="preserve"> </w:t>
            </w:r>
            <w:proofErr w:type="spellStart"/>
            <w:r w:rsidRPr="00472DFC">
              <w:rPr>
                <w:rFonts w:ascii="CG Times" w:eastAsia="Arial Unicode MS" w:hAnsi="CG Times" w:cs="Times New Roman"/>
              </w:rPr>
              <w:t>drejtori</w:t>
            </w:r>
            <w:proofErr w:type="spellEnd"/>
          </w:p>
        </w:tc>
        <w:tc>
          <w:tcPr>
            <w:tcW w:w="1276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IV-a</w:t>
            </w:r>
          </w:p>
        </w:tc>
        <w:tc>
          <w:tcPr>
            <w:tcW w:w="1134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10 050</w:t>
            </w:r>
          </w:p>
        </w:tc>
        <w:tc>
          <w:tcPr>
            <w:tcW w:w="992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2%</w:t>
            </w:r>
          </w:p>
        </w:tc>
        <w:tc>
          <w:tcPr>
            <w:tcW w:w="1062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0</w:t>
            </w:r>
          </w:p>
        </w:tc>
        <w:tc>
          <w:tcPr>
            <w:tcW w:w="1368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37 450</w:t>
            </w:r>
          </w:p>
        </w:tc>
        <w:tc>
          <w:tcPr>
            <w:tcW w:w="1368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15 000</w:t>
            </w:r>
          </w:p>
        </w:tc>
      </w:tr>
      <w:tr w:rsidR="00472DFC" w:rsidRPr="00472DFC" w:rsidTr="00C37000">
        <w:tc>
          <w:tcPr>
            <w:tcW w:w="2376" w:type="dxa"/>
            <w:vMerge w:val="restart"/>
          </w:tcPr>
          <w:p w:rsidR="00472DFC" w:rsidRPr="00472DFC" w:rsidRDefault="00472DFC" w:rsidP="00472DFC">
            <w:pPr>
              <w:widowControl w:val="0"/>
              <w:spacing w:after="0" w:line="240" w:lineRule="auto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 xml:space="preserve">Specialist </w:t>
            </w:r>
            <w:proofErr w:type="spellStart"/>
            <w:r w:rsidRPr="00472DFC">
              <w:rPr>
                <w:rFonts w:ascii="CG Times" w:eastAsia="Arial Unicode MS" w:hAnsi="CG Times" w:cs="Times New Roman"/>
              </w:rPr>
              <w:t>mbështetës</w:t>
            </w:r>
            <w:proofErr w:type="spellEnd"/>
          </w:p>
        </w:tc>
        <w:tc>
          <w:tcPr>
            <w:tcW w:w="1276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IV-a</w:t>
            </w:r>
          </w:p>
        </w:tc>
        <w:tc>
          <w:tcPr>
            <w:tcW w:w="1134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10 050</w:t>
            </w:r>
          </w:p>
        </w:tc>
        <w:tc>
          <w:tcPr>
            <w:tcW w:w="992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2%</w:t>
            </w:r>
          </w:p>
        </w:tc>
        <w:tc>
          <w:tcPr>
            <w:tcW w:w="1062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0</w:t>
            </w:r>
          </w:p>
        </w:tc>
        <w:tc>
          <w:tcPr>
            <w:tcW w:w="1368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3750</w:t>
            </w:r>
          </w:p>
        </w:tc>
        <w:tc>
          <w:tcPr>
            <w:tcW w:w="1368" w:type="dxa"/>
            <w:vMerge w:val="restart"/>
            <w:vAlign w:val="center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0</w:t>
            </w:r>
          </w:p>
        </w:tc>
      </w:tr>
      <w:tr w:rsidR="00472DFC" w:rsidRPr="00472DFC" w:rsidTr="00C37000">
        <w:tc>
          <w:tcPr>
            <w:tcW w:w="2376" w:type="dxa"/>
            <w:vMerge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</w:p>
        </w:tc>
        <w:tc>
          <w:tcPr>
            <w:tcW w:w="1276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IV-b</w:t>
            </w:r>
          </w:p>
        </w:tc>
        <w:tc>
          <w:tcPr>
            <w:tcW w:w="1134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10 050</w:t>
            </w:r>
          </w:p>
        </w:tc>
        <w:tc>
          <w:tcPr>
            <w:tcW w:w="992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2%</w:t>
            </w:r>
          </w:p>
        </w:tc>
        <w:tc>
          <w:tcPr>
            <w:tcW w:w="1062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0</w:t>
            </w:r>
          </w:p>
        </w:tc>
        <w:tc>
          <w:tcPr>
            <w:tcW w:w="1368" w:type="dxa"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  <w:r w:rsidRPr="00472DFC">
              <w:rPr>
                <w:rFonts w:ascii="CG Times" w:eastAsia="Arial Unicode MS" w:hAnsi="CG Times" w:cs="Times New Roman"/>
              </w:rPr>
              <w:t>25 850</w:t>
            </w:r>
          </w:p>
        </w:tc>
        <w:tc>
          <w:tcPr>
            <w:tcW w:w="1368" w:type="dxa"/>
            <w:vMerge/>
          </w:tcPr>
          <w:p w:rsidR="00472DFC" w:rsidRPr="00472DFC" w:rsidRDefault="00472DFC" w:rsidP="00472DFC">
            <w:pPr>
              <w:widowControl w:val="0"/>
              <w:spacing w:after="0" w:line="240" w:lineRule="auto"/>
              <w:jc w:val="both"/>
              <w:rPr>
                <w:rFonts w:ascii="CG Times" w:eastAsia="Arial Unicode MS" w:hAnsi="CG Times" w:cs="Times New Roman"/>
              </w:rPr>
            </w:pPr>
          </w:p>
        </w:tc>
      </w:tr>
    </w:tbl>
    <w:p w:rsidR="00472DFC" w:rsidRPr="00472DFC" w:rsidRDefault="00472DFC" w:rsidP="00472DFC">
      <w:pPr>
        <w:widowControl w:val="0"/>
        <w:spacing w:after="0" w:line="240" w:lineRule="auto"/>
        <w:ind w:firstLine="720"/>
        <w:jc w:val="both"/>
        <w:rPr>
          <w:rFonts w:ascii="CG Times" w:eastAsia="Arial Unicode MS" w:hAnsi="CG Times" w:cs="Times New Roman"/>
        </w:rPr>
      </w:pPr>
    </w:p>
    <w:p w:rsidR="00472DFC" w:rsidRPr="00472DFC" w:rsidRDefault="00472DFC" w:rsidP="00472DF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</w:p>
    <w:p w:rsidR="00472DFC" w:rsidRPr="00472DFC" w:rsidRDefault="00472DFC" w:rsidP="00472DFC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</w:p>
    <w:p w:rsidR="00D8325C" w:rsidRDefault="00D8325C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  <w:bookmarkStart w:id="0" w:name="_GoBack"/>
      <w:bookmarkEnd w:id="0"/>
    </w:p>
    <w:sectPr w:rsidR="00D8325C" w:rsidSect="00333640">
      <w:footerReference w:type="even" r:id="rId5"/>
      <w:footerReference w:type="default" r:id="rId6"/>
      <w:pgSz w:w="12240" w:h="15840"/>
      <w:pgMar w:top="1418" w:right="1418" w:bottom="1418" w:left="1418" w:header="1304" w:footer="1134" w:gutter="0"/>
      <w:pgNumType w:start="3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1AE" w:rsidRDefault="00472DFC" w:rsidP="009A12D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B41AE" w:rsidRDefault="00472DFC" w:rsidP="00937CF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1AE" w:rsidRPr="00937CF7" w:rsidRDefault="00472DFC" w:rsidP="009A12DA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937CF7">
      <w:rPr>
        <w:rStyle w:val="PageNumber"/>
        <w:rFonts w:ascii="CG Times" w:hAnsi="CG Times"/>
      </w:rPr>
      <w:fldChar w:fldCharType="begin"/>
    </w:r>
    <w:r w:rsidRPr="00937CF7">
      <w:rPr>
        <w:rStyle w:val="PageNumber"/>
        <w:rFonts w:ascii="CG Times" w:hAnsi="CG Times"/>
      </w:rPr>
      <w:instrText xml:space="preserve">PAGE  </w:instrText>
    </w:r>
    <w:r w:rsidRPr="00937CF7">
      <w:rPr>
        <w:rStyle w:val="PageNumber"/>
        <w:rFonts w:ascii="CG Times" w:hAnsi="CG Times"/>
      </w:rPr>
      <w:fldChar w:fldCharType="separate"/>
    </w:r>
    <w:r>
      <w:rPr>
        <w:rStyle w:val="PageNumber"/>
        <w:rFonts w:ascii="CG Times" w:hAnsi="CG Times"/>
        <w:noProof/>
      </w:rPr>
      <w:t>3</w:t>
    </w:r>
    <w:r w:rsidRPr="00937CF7">
      <w:rPr>
        <w:rStyle w:val="PageNumber"/>
        <w:rFonts w:ascii="CG Times" w:hAnsi="CG Times"/>
      </w:rPr>
      <w:fldChar w:fldCharType="end"/>
    </w:r>
  </w:p>
  <w:p w:rsidR="007B41AE" w:rsidRDefault="00472DFC" w:rsidP="00937CF7">
    <w:pPr>
      <w:pStyle w:val="Footer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C5A"/>
    <w:rsid w:val="00025158"/>
    <w:rsid w:val="0005163D"/>
    <w:rsid w:val="00055204"/>
    <w:rsid w:val="0013278B"/>
    <w:rsid w:val="00137E0F"/>
    <w:rsid w:val="001C2483"/>
    <w:rsid w:val="002353E2"/>
    <w:rsid w:val="00281D74"/>
    <w:rsid w:val="002C332C"/>
    <w:rsid w:val="003146F0"/>
    <w:rsid w:val="00392588"/>
    <w:rsid w:val="003B71D0"/>
    <w:rsid w:val="00411465"/>
    <w:rsid w:val="00470E21"/>
    <w:rsid w:val="00472DFC"/>
    <w:rsid w:val="004A794D"/>
    <w:rsid w:val="00586A58"/>
    <w:rsid w:val="0062625B"/>
    <w:rsid w:val="006821D4"/>
    <w:rsid w:val="0072470F"/>
    <w:rsid w:val="00841B27"/>
    <w:rsid w:val="008744BD"/>
    <w:rsid w:val="00896165"/>
    <w:rsid w:val="009030B9"/>
    <w:rsid w:val="00B10997"/>
    <w:rsid w:val="00B27905"/>
    <w:rsid w:val="00BB5AF8"/>
    <w:rsid w:val="00C17A1E"/>
    <w:rsid w:val="00CC55BA"/>
    <w:rsid w:val="00CD63C6"/>
    <w:rsid w:val="00D10AF5"/>
    <w:rsid w:val="00D6039D"/>
    <w:rsid w:val="00D8325C"/>
    <w:rsid w:val="00D87C5A"/>
    <w:rsid w:val="00DA46FE"/>
    <w:rsid w:val="00E04E1C"/>
    <w:rsid w:val="00E47E86"/>
    <w:rsid w:val="00ED4E65"/>
    <w:rsid w:val="00EE6CF0"/>
    <w:rsid w:val="00F04FB3"/>
    <w:rsid w:val="00F0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  <w:style w:type="table" w:styleId="TableGrid">
    <w:name w:val="Table Grid"/>
    <w:basedOn w:val="TableNormal"/>
    <w:rsid w:val="003B7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D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472D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2DFC"/>
  </w:style>
  <w:style w:type="character" w:styleId="PageNumber">
    <w:name w:val="page number"/>
    <w:basedOn w:val="DefaultParagraphFont"/>
    <w:rsid w:val="00472D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  <w:style w:type="table" w:styleId="TableGrid">
    <w:name w:val="Table Grid"/>
    <w:basedOn w:val="TableNormal"/>
    <w:rsid w:val="003B7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D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472D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2DFC"/>
  </w:style>
  <w:style w:type="character" w:styleId="PageNumber">
    <w:name w:val="page number"/>
    <w:basedOn w:val="DefaultParagraphFont"/>
    <w:rsid w:val="00472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2018-12-12T12:50:00Z</cp:lastPrinted>
  <dcterms:created xsi:type="dcterms:W3CDTF">2018-12-12T12:51:00Z</dcterms:created>
  <dcterms:modified xsi:type="dcterms:W3CDTF">2018-12-12T12:51:00Z</dcterms:modified>
</cp:coreProperties>
</file>