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36" w:rsidRPr="005B20B4" w:rsidRDefault="00AB6F36" w:rsidP="00AB6F36">
      <w:pPr>
        <w:pStyle w:val="Akti"/>
        <w:keepNext w:val="0"/>
      </w:pPr>
      <w:bookmarkStart w:id="0" w:name="_GoBack"/>
      <w:bookmarkEnd w:id="0"/>
      <w:r w:rsidRPr="005B20B4">
        <w:t>VENDIM</w:t>
      </w:r>
    </w:p>
    <w:p w:rsidR="00AB6F36" w:rsidRPr="005B20B4" w:rsidRDefault="00AB6F36" w:rsidP="00AB6F36">
      <w:pPr>
        <w:pStyle w:val="NumriData"/>
        <w:keepNext w:val="0"/>
        <w:rPr>
          <w:szCs w:val="22"/>
        </w:rPr>
      </w:pPr>
      <w:r w:rsidRPr="005B20B4">
        <w:rPr>
          <w:szCs w:val="22"/>
        </w:rPr>
        <w:t>Nr.10, datë 4.1.2008</w:t>
      </w:r>
    </w:p>
    <w:p w:rsidR="00AB6F36" w:rsidRPr="005B20B4" w:rsidRDefault="00AB6F36" w:rsidP="00AB6F36">
      <w:pPr>
        <w:pStyle w:val="Paragrafi"/>
        <w:rPr>
          <w:szCs w:val="22"/>
        </w:rPr>
      </w:pPr>
    </w:p>
    <w:p w:rsidR="00AB6F36" w:rsidRPr="005B20B4" w:rsidRDefault="00AB6F36" w:rsidP="00AB6F36">
      <w:pPr>
        <w:pStyle w:val="Titulli"/>
        <w:keepNext w:val="0"/>
      </w:pPr>
      <w:r w:rsidRPr="005B20B4">
        <w:t>PËR MBËSHTETJEN E PRODHIMIT BUJQËSOR</w:t>
      </w:r>
    </w:p>
    <w:p w:rsidR="00AB6F36" w:rsidRPr="005B20B4" w:rsidRDefault="00AB6F36" w:rsidP="00AB6F36">
      <w:pPr>
        <w:pStyle w:val="Paragrafi"/>
        <w:rPr>
          <w:szCs w:val="22"/>
        </w:rPr>
      </w:pPr>
    </w:p>
    <w:p w:rsidR="00AB6F36" w:rsidRPr="005B20B4" w:rsidRDefault="00AB6F36" w:rsidP="00AB6F36">
      <w:pPr>
        <w:pStyle w:val="BazLigjPropozues"/>
        <w:keepNext w:val="0"/>
      </w:pPr>
      <w:r w:rsidRPr="005B20B4">
        <w:t>Në mbështetje të nenit 100 të Kushtetutës, të nenit 6 të ligjit nr.9817, datë 22.10.2007 “Për bujqësinë dhe zhvillimin rural” dhe të ligjit nr.9836, datë 26.11.2007 “Për Buxhetin e Shtetit të vitit 2008”, me propozimin e Ministrit të Bujqësisë, Ushqimit dhe Mbrojtjes së Konsumatorit, Këshilli i Ministrave</w:t>
      </w:r>
    </w:p>
    <w:p w:rsidR="00AB6F36" w:rsidRPr="005B20B4" w:rsidRDefault="00AB6F36" w:rsidP="00AB6F36">
      <w:pPr>
        <w:pStyle w:val="Paragrafi"/>
        <w:rPr>
          <w:szCs w:val="22"/>
        </w:rPr>
      </w:pPr>
    </w:p>
    <w:p w:rsidR="00AB6F36" w:rsidRPr="005B20B4" w:rsidRDefault="00AB6F36" w:rsidP="00AB6F36">
      <w:pPr>
        <w:pStyle w:val="VENDOSI"/>
        <w:keepNext w:val="0"/>
      </w:pPr>
      <w:r w:rsidRPr="005B20B4">
        <w:t>VENDOSI:</w:t>
      </w:r>
    </w:p>
    <w:p w:rsidR="00AB6F36" w:rsidRPr="005B20B4" w:rsidRDefault="00AB6F36" w:rsidP="00AB6F36">
      <w:pPr>
        <w:pStyle w:val="Paragrafi"/>
        <w:rPr>
          <w:szCs w:val="22"/>
        </w:rPr>
      </w:pPr>
    </w:p>
    <w:p w:rsidR="00AB6F36" w:rsidRPr="005B20B4" w:rsidRDefault="00AB6F36" w:rsidP="00AB6F36">
      <w:pPr>
        <w:pStyle w:val="Paragrafi"/>
        <w:rPr>
          <w:szCs w:val="22"/>
        </w:rPr>
      </w:pPr>
      <w:r w:rsidRPr="005B20B4">
        <w:rPr>
          <w:szCs w:val="22"/>
        </w:rPr>
        <w:t>1. Fondet buxhetore, të miratuara në buxhetin e vitit 2008, zëri “Transfertë në buxhetet familjare” për Ministrinë e Bujqësisë, Ushqimit dhe Mbrojtjes së Konsumatorit, të përdoren për mbështetjen e prodhimit bujqësor, blegtoral dhe agropërpunimit, si më poshtë vijon, për: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prodhimin e vajit të ullirit extra-vergine;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mbrojtjen e ullishteve nga miza e ullirit;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certifikimin e produkteve bio;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futjen e teknologjive të reja në ujitjen e pemëtoreve intensive;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ruajtjen e produkteve bujqësore;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prodhimin e fidanëve për llojet autoktone të rrushit;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fermerët individualë, që ngrenë vreshta, pemëtore dhe ullishte të reja;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serrat me ngrohje teknike, për ndryshimin e sistemit të përdorimit të lëndës djegëse nga naftë në solar;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fermat blegtorale, që mbarështojnë lopë për qumësht, të matrikulluara dhe që e dorëzojnë prodhimin në qendrat e përpunimit, të regjistruara në organet tatimore;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mbarështimin në kullota të blegtorisë së imët, të matrikulluar;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shoqëritë e prodhimit dhe të tregtimit në bujqësi, të regjistruara në mbështetje të ligjit nr.8088, datë 21.3.1996 “Për shoqëritë e bashkëpunimit reciprok”, të ndryshuar;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subvencionimin e normës së interesit për kreditë, që përdoren për veprimtaritë bujqësore.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2. Kriteret bazë për mbështetjen e prodhimit bujqësor dhe masa e përfitimit të jenë, si më poshtë vijon: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prodhimin e vajit të ullirit extra-vergine 100 lekë/litri;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mbrojtjen e ullishteve nga miza e ullirit 17 000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certifikimin e produkteve bujqësore bio nga bimët e kultivuara deri në 70 000 lekë/fermë;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ujitjen me pika në pemëtoret intensive, me sipërfaqe mbi 4 dy 300 000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blerjen e dhomave frigoriferike, për ruajtjen  e prodhimeve bujqësore, me kapacitete të vogla deri në të mesme 600 000 lekë/fermë;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prodhimin e fidanëve për llojet autoktone të rrushit “Kallmet”, “Debine” dhe “Vlosh” për fidanishte mbi 3 dy 1 200 000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ngritjen e vreshtit të ri, me sipërfaqe mbi 5 dy 500 000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ngritjen e pemëtoreve të reja, me sipërfaqe mbi 3 dy 300 000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ngritjen e ullishteve të reja, me sipërfaqe mbi 3 dy 300 000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serrat me ngrohje teknike, për ndryshimin e sistemit të përdorimit të lëndës djegëse nga naftë në solar 1 500 000 lekë/ha;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fermat blegtorale, që mbarështojnë jo më pak se 5 krerë lopë qumështi, të matrikulluara, dhe që e dorëzojnë prodhimin në qendrat e përpunimit, të regjistruara në organet tatimore 10 000 lekë/krerë në vit, për racat e pastra, dhe 5 000 lekë/krerë në vit për kryqëzimet dhe racat e vendit;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mbarështimin e dhenve në kullota, për vendqëndrime dhe lëvizje nga kullotat verore në ato dimërore dhe anasjellas, për tufat me mbi 50-150 krerë, të matrikulluara, 50 000 lekë/vit për fermë, dhe për tufat me 150 krerë 100 000 lekë/vit, për fermë;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- për shoqëritë e prodhimit dhe të tregtimit për ndërtesa, makineri bujqësore, pajisje për ruajtje dhe përpunim të prodhimit, deri 50 % të vlerës së investimit, por jo më shumë se 2 000 000 lekë në vit. Kjo mbështetje nuk jepet më shumë se 3 (tri) vite radhazi.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 xml:space="preserve">3. Kriteret më të hollësishme dhe procedurat për dhënien e mbështetjes përcaktohen me </w:t>
      </w:r>
      <w:r w:rsidRPr="005B20B4">
        <w:rPr>
          <w:szCs w:val="22"/>
          <w:lang w:val="it-IT"/>
        </w:rPr>
        <w:lastRenderedPageBreak/>
        <w:t>udhëzim të përbashkët të Ministrit të Bujqësisë, Ushqimit dhe Mbrojtjes së Konsumatorit dhe Ministrit të Financave.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4. Ngarkohen Ministria e Financave dhe Ministria e Bujqësisë, Ushqimit dhe Mbrojtjes së Konsumatorit për zbatimin e këtij vendimi.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  <w:r w:rsidRPr="005B20B4">
        <w:rPr>
          <w:szCs w:val="22"/>
          <w:lang w:val="it-IT"/>
        </w:rPr>
        <w:t>Ky vendim hyn në fuqi pas botimit në Fletoren Zyrtare.</w:t>
      </w:r>
    </w:p>
    <w:p w:rsidR="00AB6F36" w:rsidRPr="005B20B4" w:rsidRDefault="00AB6F36" w:rsidP="00AB6F36">
      <w:pPr>
        <w:pStyle w:val="Paragrafi"/>
        <w:rPr>
          <w:szCs w:val="22"/>
          <w:lang w:val="it-IT"/>
        </w:rPr>
      </w:pPr>
    </w:p>
    <w:p w:rsidR="00AB6F36" w:rsidRPr="005B20B4" w:rsidRDefault="00AB6F36" w:rsidP="00AB6F36">
      <w:pPr>
        <w:pStyle w:val="Autoriteti"/>
        <w:keepNext w:val="0"/>
        <w:rPr>
          <w:lang w:val="it-IT"/>
        </w:rPr>
      </w:pPr>
      <w:r w:rsidRPr="005B20B4">
        <w:rPr>
          <w:lang w:val="it-IT"/>
        </w:rPr>
        <w:t>KRYEMINISTRI</w:t>
      </w:r>
    </w:p>
    <w:p w:rsidR="00AB6F36" w:rsidRPr="005B20B4" w:rsidRDefault="00AB6F36" w:rsidP="00AB6F36">
      <w:pPr>
        <w:pStyle w:val="AutoritetiEmer"/>
        <w:rPr>
          <w:lang w:val="it-IT"/>
        </w:rPr>
      </w:pPr>
      <w:r w:rsidRPr="005B20B4">
        <w:rPr>
          <w:lang w:val="it-IT"/>
        </w:rPr>
        <w:t>Sali  Berisha</w:t>
      </w:r>
    </w:p>
    <w:p w:rsidR="000178C2" w:rsidRPr="00C84B66" w:rsidRDefault="000178C2" w:rsidP="00AB6F3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6F36"/>
    <w:rsid w:val="000178C2"/>
    <w:rsid w:val="001A2C9C"/>
    <w:rsid w:val="00AB6F3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48116B-5593-4A2B-8A9A-51CF2C3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B6F3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AB6F3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B6F3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AB6F3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AB6F3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B6F3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AB6F3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B6F3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B6F3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B6F36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6F3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2019-03-16T18:00:00Z</dcterms:created>
  <dcterms:modified xsi:type="dcterms:W3CDTF">2019-03-16T18:00:00Z</dcterms:modified>
</cp:coreProperties>
</file>