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099" w:rsidRPr="005B20B4" w:rsidRDefault="00B80099" w:rsidP="00B80099">
      <w:pPr>
        <w:pStyle w:val="Akti"/>
        <w:keepNext w:val="0"/>
      </w:pPr>
      <w:bookmarkStart w:id="0" w:name="_GoBack"/>
      <w:bookmarkEnd w:id="0"/>
      <w:r w:rsidRPr="005B20B4">
        <w:t>VENDIM</w:t>
      </w:r>
    </w:p>
    <w:p w:rsidR="00B80099" w:rsidRPr="005B20B4" w:rsidRDefault="00B80099" w:rsidP="00B80099">
      <w:pPr>
        <w:pStyle w:val="NumriData"/>
        <w:keepNext w:val="0"/>
        <w:rPr>
          <w:szCs w:val="22"/>
        </w:rPr>
      </w:pPr>
      <w:r w:rsidRPr="005B20B4">
        <w:rPr>
          <w:szCs w:val="22"/>
        </w:rPr>
        <w:t>Nr.12, datë 4.1.2008 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Titulli"/>
        <w:keepNext w:val="0"/>
      </w:pPr>
      <w:r w:rsidRPr="005B20B4">
        <w:t>PËR SHPALLJEN E ZONËS EKONOMIKE NË KOPLIK, SHKODËR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BazLigjPropozues"/>
        <w:keepNext w:val="0"/>
        <w:rPr>
          <w:lang w:val="sq-AL"/>
        </w:rPr>
      </w:pPr>
      <w:r w:rsidRPr="005B20B4">
        <w:rPr>
          <w:lang w:val="sq-AL"/>
        </w:rPr>
        <w:t>Në mbështetje të nenit 100 të Kushtetutës dhe të nenit 4 të ligjit nr.9789, datë 19.7.2007 “Për krijimin dhe funksionimin e zonave ekonomike”, me propozimin e Ministrit të Ekonomisë, Tregtisë dhe Energjetikës, Këshilli i Ministrave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 </w:t>
      </w:r>
    </w:p>
    <w:p w:rsidR="00B80099" w:rsidRPr="00B80099" w:rsidRDefault="00B80099" w:rsidP="00B80099">
      <w:pPr>
        <w:pStyle w:val="VENDOSI"/>
        <w:keepNext w:val="0"/>
        <w:rPr>
          <w:lang w:val="sq-AL"/>
        </w:rPr>
      </w:pPr>
      <w:r w:rsidRPr="00B80099">
        <w:rPr>
          <w:lang w:val="sq-AL"/>
        </w:rPr>
        <w:t>VENDOSI: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 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1. Shpalljen zonë ekonomike, me statusin “Park industrial”, të parcelave me sipërfaqe 61 ha, pjesë e zonave kadastrale nr.2220 dhe 2221 në Koplik, Shkodër, sipas listës, që i bashkëlidhet këtij vendimi.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2. Shtrirja dhe kufizimet e kësaj zone përcaktohen në hartën treguese, që i bashkëlidhet këtij vendimi.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3. Në këtë zonë ekonomike do të zhvillohen veprimtari: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- prodhuese, industriale dhe agropërpunimi;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- tregtare;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- eksport-importi;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-  ndihmëse.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4. Periudha e funksionimit të zonës është 35 vjet. 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5. Sipërfaqja e tokës jepet me koncesion.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6. Procedurat e përzgjedhjes së zhvilluesit të zonës përcaktohen në mbështetje të ligjit nr.9663, datë 18.12.2006 “Për koncesionet”.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7. Albinvest të shërbejë si “</w:t>
      </w:r>
      <w:r w:rsidRPr="005B20B4">
        <w:rPr>
          <w:i/>
          <w:szCs w:val="22"/>
          <w:lang w:val="sq-AL"/>
        </w:rPr>
        <w:t>One stop shop</w:t>
      </w:r>
      <w:r w:rsidRPr="005B20B4">
        <w:rPr>
          <w:szCs w:val="22"/>
          <w:lang w:val="sq-AL"/>
        </w:rPr>
        <w:t>” për licencimin e përdoruesve, në rastet kur legjislacioni përkatës e kërkon një gjë të tillë.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8. Ngarkohen Ministria e Ekonomisë, Tregtisë dhe Energjetikës dhe Ministria e Financave për zbatimin e këtij vendimi.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Ky vendim hyn në fuqi pas botimit në Fletoren Zyrtare.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  <w:r w:rsidRPr="005B20B4">
        <w:rPr>
          <w:szCs w:val="22"/>
          <w:lang w:val="sq-AL"/>
        </w:rPr>
        <w:t> </w:t>
      </w:r>
    </w:p>
    <w:p w:rsidR="00B80099" w:rsidRPr="005B20B4" w:rsidRDefault="00B80099" w:rsidP="00B80099">
      <w:pPr>
        <w:pStyle w:val="Autoriteti"/>
        <w:keepNext w:val="0"/>
      </w:pPr>
      <w:r w:rsidRPr="005B20B4">
        <w:t>KRYEMINISTRI</w:t>
      </w:r>
    </w:p>
    <w:p w:rsidR="00B80099" w:rsidRPr="005B20B4" w:rsidRDefault="00B80099" w:rsidP="00B80099">
      <w:pPr>
        <w:pStyle w:val="AutoritetiEmer"/>
      </w:pPr>
      <w:r w:rsidRPr="005B20B4">
        <w:t>Sali  Berisha</w:t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6063EA" w:rsidP="00B80099">
      <w:pPr>
        <w:pStyle w:val="Figure"/>
      </w:pPr>
      <w:r w:rsidRPr="005B20B4">
        <w:rPr>
          <w:noProof/>
          <w:lang w:val="en-GB" w:eastAsia="en-GB"/>
        </w:rPr>
        <w:lastRenderedPageBreak/>
        <w:drawing>
          <wp:inline distT="0" distB="0" distL="0" distR="0">
            <wp:extent cx="5753100" cy="8410575"/>
            <wp:effectExtent l="0" t="0" r="0" b="9525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jc w:val="center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jc w:val="center"/>
        <w:rPr>
          <w:szCs w:val="22"/>
          <w:lang w:val="sq-AL"/>
        </w:rPr>
      </w:pPr>
      <w:r w:rsidRPr="005B20B4">
        <w:rPr>
          <w:szCs w:val="22"/>
          <w:lang w:val="sq-AL"/>
        </w:rPr>
        <w:lastRenderedPageBreak/>
        <w:t>HARTA TREGUESE E SIPËRFAQES SË ZONËS EKONOMIKE PËR NDËRTIMIN E ZONËS INDUSTRIALE KOPLIK-SHKODËR</w:t>
      </w:r>
    </w:p>
    <w:p w:rsidR="00B80099" w:rsidRPr="005B20B4" w:rsidRDefault="00B80099" w:rsidP="00B80099">
      <w:pPr>
        <w:pStyle w:val="Paragrafi"/>
        <w:ind w:left="720" w:firstLine="0"/>
        <w:rPr>
          <w:szCs w:val="22"/>
          <w:lang w:val="sq-AL"/>
        </w:rPr>
      </w:pPr>
      <w:r w:rsidRPr="005B20B4">
        <w:rPr>
          <w:szCs w:val="22"/>
          <w:lang w:val="sq-AL"/>
        </w:rPr>
        <w:t>SIP.61 HA</w:t>
      </w:r>
      <w:r w:rsidRPr="005B20B4">
        <w:rPr>
          <w:szCs w:val="22"/>
          <w:lang w:val="sq-AL"/>
        </w:rPr>
        <w:tab/>
      </w:r>
      <w:r w:rsidRPr="005B20B4">
        <w:rPr>
          <w:szCs w:val="22"/>
          <w:lang w:val="sq-AL"/>
        </w:rPr>
        <w:tab/>
      </w:r>
      <w:r w:rsidRPr="005B20B4">
        <w:rPr>
          <w:szCs w:val="22"/>
          <w:lang w:val="sq-AL"/>
        </w:rPr>
        <w:tab/>
      </w:r>
      <w:r w:rsidRPr="005B20B4">
        <w:rPr>
          <w:szCs w:val="22"/>
          <w:lang w:val="sq-AL"/>
        </w:rPr>
        <w:tab/>
      </w:r>
      <w:r w:rsidRPr="005B20B4">
        <w:rPr>
          <w:szCs w:val="22"/>
          <w:lang w:val="sq-AL"/>
        </w:rPr>
        <w:tab/>
      </w:r>
      <w:r w:rsidRPr="005B20B4">
        <w:rPr>
          <w:szCs w:val="22"/>
          <w:lang w:val="sq-AL"/>
        </w:rPr>
        <w:tab/>
      </w:r>
      <w:r w:rsidRPr="005B20B4">
        <w:rPr>
          <w:szCs w:val="22"/>
          <w:lang w:val="sq-AL"/>
        </w:rPr>
        <w:tab/>
        <w:t>SHKALLA 1:400</w:t>
      </w:r>
    </w:p>
    <w:p w:rsidR="00B80099" w:rsidRPr="005B20B4" w:rsidRDefault="006063EA" w:rsidP="00B80099">
      <w:pPr>
        <w:pStyle w:val="Figure"/>
      </w:pPr>
      <w:r w:rsidRPr="005B20B4">
        <w:rPr>
          <w:noProof/>
          <w:lang w:val="en-GB" w:eastAsia="en-GB"/>
        </w:rPr>
        <w:drawing>
          <wp:inline distT="0" distB="0" distL="0" distR="0">
            <wp:extent cx="5753100" cy="6696075"/>
            <wp:effectExtent l="0" t="0" r="0" b="9525"/>
            <wp:docPr id="2" name="Picture 2" descr="V1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1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2" b="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p w:rsidR="00B80099" w:rsidRPr="005B20B4" w:rsidRDefault="00B80099" w:rsidP="00B80099">
      <w:pPr>
        <w:pStyle w:val="Paragrafi"/>
        <w:rPr>
          <w:szCs w:val="22"/>
          <w:lang w:val="sq-AL"/>
        </w:rPr>
      </w:pPr>
    </w:p>
    <w:sectPr w:rsidR="00B80099" w:rsidRPr="005B20B4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0099"/>
    <w:rsid w:val="000178C2"/>
    <w:rsid w:val="006063EA"/>
    <w:rsid w:val="00B8009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5089D4-6BA8-48DE-AC43-4CBC2A59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8009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B8009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8009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8009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B8009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8009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B8009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B8009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8009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B8009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B80099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8009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2019-03-16T18:00:00Z</dcterms:created>
  <dcterms:modified xsi:type="dcterms:W3CDTF">2019-03-16T18:00:00Z</dcterms:modified>
</cp:coreProperties>
</file>