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CBC" w:rsidRPr="005B20B4" w:rsidRDefault="00A56CBC" w:rsidP="00A56CBC">
      <w:pPr>
        <w:pStyle w:val="Akti"/>
        <w:keepNext w:val="0"/>
      </w:pPr>
      <w:bookmarkStart w:id="0" w:name="_GoBack"/>
      <w:bookmarkEnd w:id="0"/>
      <w:r w:rsidRPr="005B20B4">
        <w:t>Vendim</w:t>
      </w:r>
    </w:p>
    <w:p w:rsidR="00A56CBC" w:rsidRPr="005B20B4" w:rsidRDefault="00A56CBC" w:rsidP="00A56CBC">
      <w:pPr>
        <w:pStyle w:val="NumriData"/>
        <w:keepNext w:val="0"/>
        <w:rPr>
          <w:szCs w:val="22"/>
        </w:rPr>
      </w:pPr>
      <w:r w:rsidRPr="005B20B4">
        <w:rPr>
          <w:szCs w:val="22"/>
        </w:rPr>
        <w:t>Nr.21, datë 9.1.2008</w:t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Titulli"/>
        <w:keepNext w:val="0"/>
      </w:pPr>
      <w:r w:rsidRPr="005B20B4">
        <w:t>PËR MIRATIMIN E STRUKTURËS, TË ORGANIKËS DHE TË NUMRIT TË PUNONJËSVE TË SHËRBIMIT TË GJENDJES CIVILE, NË NJËSITË E QEVERISJES VENDORE</w:t>
      </w:r>
    </w:p>
    <w:p w:rsidR="00A56CBC" w:rsidRPr="005B20B4" w:rsidRDefault="00A56CBC" w:rsidP="00A56CBC">
      <w:pPr>
        <w:pStyle w:val="Paragrafi"/>
      </w:pPr>
    </w:p>
    <w:p w:rsidR="00A56CBC" w:rsidRPr="00A56CBC" w:rsidRDefault="00A56CBC" w:rsidP="00A56CBC">
      <w:pPr>
        <w:pStyle w:val="BazLigjPropozues"/>
        <w:keepNext w:val="0"/>
        <w:rPr>
          <w:lang w:val="en-US"/>
        </w:rPr>
      </w:pPr>
      <w:r w:rsidRPr="00A56CBC">
        <w:rPr>
          <w:lang w:val="en-US"/>
        </w:rPr>
        <w:t>Në mbështetje të nenit 100 të Kushtetutës dhe të pikës 3 të nenit 58 të ligjit nr.8950, datë 10.10.2002 “Për gjendjen civile”, të ndryshuar, me propozimin e Ministrit të Brendshëm, Këshilli i Ministrave</w:t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VENDOSI"/>
        <w:keepNext w:val="0"/>
      </w:pPr>
      <w:r w:rsidRPr="005B20B4">
        <w:t>Vendosi:</w:t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  <w:r w:rsidRPr="005B20B4">
        <w:t>1. Struktura e Shërbimit të Gjendjes Civile është sipas pasqyrës nr.1, që i bashkëlidhet këtij vendimi.</w:t>
      </w:r>
    </w:p>
    <w:p w:rsidR="00A56CBC" w:rsidRPr="005B20B4" w:rsidRDefault="00A56CBC" w:rsidP="00A56CBC">
      <w:pPr>
        <w:pStyle w:val="Paragrafi"/>
      </w:pPr>
      <w:r w:rsidRPr="005B20B4">
        <w:t>2. Organika e Shërbimit të Gjendjes Civile, në bashki dhe komuna, është sipas pasqyrës nr.2, që i bashkëlidhet këtij vendimi.</w:t>
      </w:r>
    </w:p>
    <w:p w:rsidR="00A56CBC" w:rsidRDefault="00A56CBC" w:rsidP="00A56CBC">
      <w:pPr>
        <w:pStyle w:val="Paragrafi"/>
      </w:pPr>
      <w:r w:rsidRPr="005B20B4">
        <w:t>3. Numri i punonjësve të Shërbimit të Gjendjes Civile, në bashki dhe komuna, është 488 vetë.</w:t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  <w:r w:rsidRPr="005B20B4">
        <w:t>4. Ngarkohet Ministria e Brendshme të nxjerrë udhëzimin përkatës, për mënyrën e transferimit dhe të funksionimit të dokumentacionit të zyrave, që do të mbyllen.</w:t>
      </w:r>
    </w:p>
    <w:p w:rsidR="00A56CBC" w:rsidRPr="005B20B4" w:rsidRDefault="00A56CBC" w:rsidP="00A56CBC">
      <w:pPr>
        <w:pStyle w:val="Paragrafi"/>
      </w:pPr>
      <w:r w:rsidRPr="005B20B4">
        <w:t>5. Efektet financiare, që rrjedhin nga zbatimi i këtij vendimi, fillojnë më 1.2.2008.</w:t>
      </w:r>
    </w:p>
    <w:p w:rsidR="00A56CBC" w:rsidRPr="005B20B4" w:rsidRDefault="00A56CBC" w:rsidP="00A56CBC">
      <w:pPr>
        <w:pStyle w:val="Paragrafi"/>
      </w:pPr>
      <w:r w:rsidRPr="005B20B4">
        <w:t>6. Vendimi nr.63, datë 23.1.2003 i Këshillit të Ministrave “Për numrin e punonjësve, strukturën dhe organikën e Shërbimit të Gjendjes Civile në njësitë e qeverisjes vendore”, shfuqizohet.</w:t>
      </w:r>
    </w:p>
    <w:p w:rsidR="00A56CBC" w:rsidRPr="00A56CBC" w:rsidRDefault="00A56CBC" w:rsidP="00A56CBC">
      <w:pPr>
        <w:pStyle w:val="Paragrafi"/>
        <w:rPr>
          <w:lang w:val="it-IT"/>
        </w:rPr>
      </w:pPr>
      <w:r w:rsidRPr="00A56CBC">
        <w:rPr>
          <w:lang w:val="it-IT"/>
        </w:rPr>
        <w:t>7. Ngarkohen Ministria e Brendshme dhe Ministria e Financave për zbatimin e këtij vendimi.</w:t>
      </w:r>
    </w:p>
    <w:p w:rsidR="00A56CBC" w:rsidRPr="00A56CBC" w:rsidRDefault="00A56CBC" w:rsidP="00A56CBC">
      <w:pPr>
        <w:pStyle w:val="Paragrafi"/>
        <w:rPr>
          <w:lang w:val="it-IT"/>
        </w:rPr>
      </w:pPr>
      <w:r w:rsidRPr="00A56CBC">
        <w:rPr>
          <w:lang w:val="it-IT"/>
        </w:rPr>
        <w:t>Ky vendim hyn në fuqi pas botimit në Fletoren Zyrtare.</w:t>
      </w:r>
    </w:p>
    <w:p w:rsidR="00A56CBC" w:rsidRPr="00A56CBC" w:rsidRDefault="00A56CBC" w:rsidP="00A56CBC">
      <w:pPr>
        <w:pStyle w:val="Paragrafi"/>
        <w:rPr>
          <w:lang w:val="it-IT"/>
        </w:rPr>
      </w:pPr>
    </w:p>
    <w:p w:rsidR="00A56CBC" w:rsidRPr="005B20B4" w:rsidRDefault="00A56CBC" w:rsidP="00A56CBC">
      <w:pPr>
        <w:pStyle w:val="Autoriteti"/>
        <w:keepNext w:val="0"/>
      </w:pPr>
      <w:r w:rsidRPr="005B20B4">
        <w:t>Kryeministri</w:t>
      </w:r>
    </w:p>
    <w:p w:rsidR="00A56CBC" w:rsidRPr="005B20B4" w:rsidRDefault="00A56CBC" w:rsidP="00A56CBC">
      <w:pPr>
        <w:pStyle w:val="AutoritetiEmer"/>
      </w:pPr>
      <w:r w:rsidRPr="005B20B4">
        <w:t>Sali Berisha</w:t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5486400" cy="8293100"/>
            <wp:effectExtent l="0" t="0" r="0" b="0"/>
            <wp:docPr id="1" name="Picture 2" descr="v2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21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9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lastRenderedPageBreak/>
        <w:drawing>
          <wp:inline distT="0" distB="0" distL="0" distR="0">
            <wp:extent cx="5057775" cy="8867775"/>
            <wp:effectExtent l="0" t="0" r="9525" b="9525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267325" cy="8039100"/>
            <wp:effectExtent l="0" t="0" r="9525" b="0"/>
            <wp:docPr id="3" name="Picture 3" descr="ta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7096125"/>
            <wp:effectExtent l="0" t="0" r="0" b="9525"/>
            <wp:docPr id="4" name="Picture 4" descr="t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5715000"/>
            <wp:effectExtent l="0" t="0" r="0" b="0"/>
            <wp:docPr id="5" name="Picture 5" descr="t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b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Paragrafi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7667625"/>
            <wp:effectExtent l="0" t="0" r="0" b="9525"/>
            <wp:docPr id="6" name="Picture 6" descr="t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ab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7019925"/>
            <wp:effectExtent l="0" t="0" r="0" b="9525"/>
            <wp:docPr id="7" name="Picture 7" descr="t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ab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5953125"/>
            <wp:effectExtent l="0" t="0" r="0" b="9525"/>
            <wp:docPr id="8" name="Picture 8" descr="ta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ab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5715000"/>
            <wp:effectExtent l="0" t="0" r="9525" b="0"/>
            <wp:docPr id="9" name="Picture 9" descr="ta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ab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7658100"/>
            <wp:effectExtent l="0" t="0" r="9525" b="0"/>
            <wp:docPr id="10" name="Picture 10" descr="tab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b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8353425"/>
            <wp:effectExtent l="0" t="0" r="0" b="9525"/>
            <wp:docPr id="11" name="Picture 11" descr="ta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ab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53100" cy="6229350"/>
            <wp:effectExtent l="0" t="0" r="0" b="0"/>
            <wp:docPr id="12" name="Picture 12" descr="tab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2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7677150"/>
            <wp:effectExtent l="0" t="0" r="9525" b="0"/>
            <wp:docPr id="13" name="Picture 13" descr="tab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ab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A56CBC" w:rsidP="00A56CBC">
      <w:pPr>
        <w:pStyle w:val="Figure"/>
      </w:pPr>
    </w:p>
    <w:p w:rsidR="00A56CBC" w:rsidRPr="005B20B4" w:rsidRDefault="00C5641A" w:rsidP="00A56CBC">
      <w:pPr>
        <w:pStyle w:val="Figure"/>
      </w:pPr>
      <w:r w:rsidRPr="005B20B4">
        <w:rPr>
          <w:noProof/>
          <w:lang w:val="en-GB" w:eastAsia="en-GB"/>
        </w:rPr>
        <w:drawing>
          <wp:inline distT="0" distB="0" distL="0" distR="0">
            <wp:extent cx="5762625" cy="7724775"/>
            <wp:effectExtent l="0" t="0" r="9525" b="9525"/>
            <wp:docPr id="14" name="Picture 14" descr="tab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ab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CBC" w:rsidRPr="005B20B4" w:rsidRDefault="00A56CBC" w:rsidP="00A56CBC">
      <w:pPr>
        <w:pStyle w:val="Figure"/>
      </w:pPr>
    </w:p>
    <w:sectPr w:rsidR="00A56CBC" w:rsidRPr="005B20B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6CBC"/>
    <w:rsid w:val="000178C2"/>
    <w:rsid w:val="00A56CBC"/>
    <w:rsid w:val="00C5641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E111E0-F761-4D4E-B90C-BC5BCB97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56CB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56CB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56CB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56CB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A56CB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A56CB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56CB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56CB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56CB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A56CB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56CB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6CB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2019-03-16T18:01:00Z</dcterms:created>
  <dcterms:modified xsi:type="dcterms:W3CDTF">2019-03-16T18:01:00Z</dcterms:modified>
</cp:coreProperties>
</file>