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F95" w:rsidRPr="00CF51A8" w:rsidRDefault="00CA3F95" w:rsidP="00CA3F95">
      <w:pPr>
        <w:pStyle w:val="Akti"/>
        <w:keepNext w:val="0"/>
      </w:pPr>
      <w:r>
        <w:t>VENDI</w:t>
      </w:r>
      <w:r w:rsidRPr="00CF51A8">
        <w:t>M</w:t>
      </w:r>
    </w:p>
    <w:p w:rsidR="00CA3F95" w:rsidRPr="00CF51A8" w:rsidRDefault="00CA3F95" w:rsidP="00CA3F95">
      <w:pPr>
        <w:pStyle w:val="NumriData"/>
        <w:keepNext w:val="0"/>
      </w:pPr>
      <w:r>
        <w:t>Nr.33, datë</w:t>
      </w:r>
      <w:r w:rsidRPr="00CF51A8">
        <w:t xml:space="preserve"> 16.1.2008</w:t>
      </w:r>
    </w:p>
    <w:p w:rsidR="00CA3F95" w:rsidRPr="00CF51A8" w:rsidRDefault="00CA3F95" w:rsidP="00CA3F95">
      <w:pPr>
        <w:pStyle w:val="Paragrafi"/>
        <w:rPr>
          <w:lang w:val="it-IT"/>
        </w:rPr>
      </w:pPr>
      <w:r w:rsidRPr="00CF51A8">
        <w:rPr>
          <w:lang w:val="it-IT"/>
        </w:rPr>
        <w:t> </w:t>
      </w:r>
    </w:p>
    <w:p w:rsidR="00CA3F95" w:rsidRPr="00B533E3" w:rsidRDefault="00CA3F95" w:rsidP="00CA3F95">
      <w:pPr>
        <w:pStyle w:val="Titulli"/>
        <w:keepNext w:val="0"/>
        <w:rPr>
          <w:lang w:val="it-IT"/>
        </w:rPr>
      </w:pPr>
      <w:r w:rsidRPr="00B533E3">
        <w:rPr>
          <w:lang w:val="it-IT"/>
        </w:rPr>
        <w:t>PËR KALIMIN NË PËRGJEGJËSI ADMINISTRIMI TË MINISTRISË SË EKONOMISË, TREGTISË DHE ENERGJETIKËS TË MJEDISEVE TË ISH-INSTITUTIT TË MJEDISIT DHE NË PËRGJEGJËSI ADMINISTRIMI, NGA OST SHA-ja MINISTRISË SË DREJTËSISË, TË MJEDISEVE TË DISPEÇERISË QENDRORE</w:t>
      </w:r>
    </w:p>
    <w:p w:rsidR="00CA3F95" w:rsidRPr="00CF51A8" w:rsidRDefault="00CA3F95" w:rsidP="00CA3F95">
      <w:pPr>
        <w:pStyle w:val="Paragrafi"/>
        <w:rPr>
          <w:lang w:val="it-IT"/>
        </w:rPr>
      </w:pPr>
      <w:r w:rsidRPr="00CF51A8">
        <w:rPr>
          <w:lang w:val="it-IT"/>
        </w:rPr>
        <w:t> </w:t>
      </w:r>
    </w:p>
    <w:p w:rsidR="00CA3F95" w:rsidRPr="00D7160E" w:rsidRDefault="00CA3F95" w:rsidP="00CA3F95">
      <w:pPr>
        <w:pStyle w:val="BazLigjPropozues"/>
        <w:keepNext w:val="0"/>
        <w:rPr>
          <w:lang w:val="it-IT"/>
        </w:rPr>
      </w:pPr>
      <w:r w:rsidRPr="00D7160E">
        <w:rPr>
          <w:lang w:val="it-IT"/>
        </w:rPr>
        <w:t>Në mbështetje të nenit 100 të Kushtetutës dhe të neneve 10, 13, 15 e 16 të</w:t>
      </w:r>
      <w:r>
        <w:rPr>
          <w:lang w:val="it-IT"/>
        </w:rPr>
        <w:t xml:space="preserve"> ligjit nr.8743, datë 22.2.2001</w:t>
      </w:r>
      <w:r w:rsidRPr="00D7160E">
        <w:rPr>
          <w:lang w:val="it-IT"/>
        </w:rPr>
        <w:t xml:space="preserve"> “Për pronat e paluajtshme të shtetit”,</w:t>
      </w:r>
      <w:r>
        <w:rPr>
          <w:lang w:val="it-IT"/>
        </w:rPr>
        <w:t xml:space="preserve"> të ndryshuar, me propozimin e M</w:t>
      </w:r>
      <w:r w:rsidRPr="00D7160E">
        <w:rPr>
          <w:lang w:val="it-IT"/>
        </w:rPr>
        <w:t>inistrit të Ekonomisë, Tregtisë dhe Energjetikës, Këshilli i Ministrave</w:t>
      </w:r>
    </w:p>
    <w:p w:rsidR="00CA3F95" w:rsidRPr="00CF51A8" w:rsidRDefault="00CA3F95" w:rsidP="00CA3F95">
      <w:pPr>
        <w:pStyle w:val="Paragrafi"/>
        <w:rPr>
          <w:lang w:val="it-IT"/>
        </w:rPr>
      </w:pPr>
      <w:r w:rsidRPr="00CF51A8">
        <w:rPr>
          <w:lang w:val="it-IT"/>
        </w:rPr>
        <w:t> </w:t>
      </w:r>
    </w:p>
    <w:p w:rsidR="00CA3F95" w:rsidRPr="00CF51A8" w:rsidRDefault="00CA3F95" w:rsidP="00CA3F95">
      <w:pPr>
        <w:pStyle w:val="VENDOSI"/>
        <w:keepNext w:val="0"/>
        <w:rPr>
          <w:lang w:val="it-IT"/>
        </w:rPr>
      </w:pPr>
      <w:r w:rsidRPr="00CF51A8">
        <w:rPr>
          <w:lang w:val="it-IT"/>
        </w:rPr>
        <w:t>VENDOSI:</w:t>
      </w:r>
    </w:p>
    <w:p w:rsidR="00CA3F95" w:rsidRPr="00CF51A8" w:rsidRDefault="00CA3F95" w:rsidP="00CA3F95">
      <w:pPr>
        <w:pStyle w:val="Paragrafi"/>
        <w:rPr>
          <w:lang w:val="it-IT"/>
        </w:rPr>
      </w:pPr>
      <w:r w:rsidRPr="00CF51A8">
        <w:rPr>
          <w:lang w:val="it-IT"/>
        </w:rPr>
        <w:t> </w:t>
      </w:r>
    </w:p>
    <w:p w:rsidR="00CA3F95" w:rsidRPr="00CF51A8" w:rsidRDefault="00CA3F95" w:rsidP="00CA3F95">
      <w:pPr>
        <w:pStyle w:val="Paragrafi"/>
        <w:rPr>
          <w:lang w:val="it-IT"/>
        </w:rPr>
      </w:pPr>
      <w:r w:rsidRPr="00CF51A8">
        <w:rPr>
          <w:lang w:val="it-IT"/>
        </w:rPr>
        <w:t>1.</w:t>
      </w:r>
      <w:r>
        <w:rPr>
          <w:lang w:val="it-IT"/>
        </w:rPr>
        <w:t xml:space="preserve"> </w:t>
      </w:r>
      <w:r w:rsidRPr="00CF51A8">
        <w:rPr>
          <w:lang w:val="it-IT"/>
        </w:rPr>
        <w:t>Kalimin në përgjegjësi administrimi të Ministrisë së Ekonom</w:t>
      </w:r>
      <w:r>
        <w:rPr>
          <w:lang w:val="it-IT"/>
        </w:rPr>
        <w:t>isë, Tregtisë dhe Energjetikës s</w:t>
      </w:r>
      <w:r w:rsidRPr="00CF51A8">
        <w:rPr>
          <w:lang w:val="it-IT"/>
        </w:rPr>
        <w:t>ë ndërtesës dhe të mjediseve të ish-Institutit të Mjedisit, sipas planvendosjes dhe planimetrisë, të paraqitura në shtojcën 1, që i bashkëlidhet këtij v</w:t>
      </w:r>
      <w:r>
        <w:rPr>
          <w:lang w:val="it-IT"/>
        </w:rPr>
        <w:t>endimi, për t’u përdorur nga Ko</w:t>
      </w:r>
      <w:r w:rsidRPr="00CF51A8">
        <w:rPr>
          <w:lang w:val="it-IT"/>
        </w:rPr>
        <w:t>rpora</w:t>
      </w:r>
      <w:r>
        <w:rPr>
          <w:lang w:val="it-IT"/>
        </w:rPr>
        <w:t>ta Elektroenergjetike Shqiptare</w:t>
      </w:r>
      <w:r w:rsidRPr="00CF51A8">
        <w:rPr>
          <w:lang w:val="it-IT"/>
        </w:rPr>
        <w:t xml:space="preserve"> sh</w:t>
      </w:r>
      <w:r>
        <w:rPr>
          <w:lang w:val="it-IT"/>
        </w:rPr>
        <w:t>.</w:t>
      </w:r>
      <w:r w:rsidRPr="00CF51A8">
        <w:rPr>
          <w:lang w:val="it-IT"/>
        </w:rPr>
        <w:t>a</w:t>
      </w:r>
      <w:r>
        <w:rPr>
          <w:lang w:val="it-IT"/>
        </w:rPr>
        <w:t>.</w:t>
      </w:r>
      <w:r w:rsidRPr="00CF51A8">
        <w:rPr>
          <w:lang w:val="it-IT"/>
        </w:rPr>
        <w:t xml:space="preserve">, për nevojat e saj. </w:t>
      </w:r>
    </w:p>
    <w:p w:rsidR="00CA3F95" w:rsidRPr="00CF51A8" w:rsidRDefault="00CA3F95" w:rsidP="00CA3F95">
      <w:pPr>
        <w:pStyle w:val="Paragrafi"/>
        <w:rPr>
          <w:lang w:val="it-IT"/>
        </w:rPr>
      </w:pPr>
      <w:r w:rsidRPr="00CF51A8">
        <w:rPr>
          <w:lang w:val="it-IT"/>
        </w:rPr>
        <w:t> 2.</w:t>
      </w:r>
      <w:r>
        <w:rPr>
          <w:lang w:val="it-IT"/>
        </w:rPr>
        <w:t> Transferimin e Albbakër</w:t>
      </w:r>
      <w:r w:rsidRPr="00CF51A8">
        <w:rPr>
          <w:lang w:val="it-IT"/>
        </w:rPr>
        <w:t xml:space="preserve"> sh</w:t>
      </w:r>
      <w:r>
        <w:rPr>
          <w:lang w:val="it-IT"/>
        </w:rPr>
        <w:t>.</w:t>
      </w:r>
      <w:r w:rsidRPr="00CF51A8">
        <w:rPr>
          <w:lang w:val="it-IT"/>
        </w:rPr>
        <w:t>a</w:t>
      </w:r>
      <w:r>
        <w:rPr>
          <w:lang w:val="it-IT"/>
        </w:rPr>
        <w:t>.-së dhe Albkrom</w:t>
      </w:r>
      <w:r w:rsidRPr="00CF51A8">
        <w:rPr>
          <w:lang w:val="it-IT"/>
        </w:rPr>
        <w:t xml:space="preserve"> sh</w:t>
      </w:r>
      <w:r>
        <w:rPr>
          <w:lang w:val="it-IT"/>
        </w:rPr>
        <w:t>.</w:t>
      </w:r>
      <w:r w:rsidRPr="00CF51A8">
        <w:rPr>
          <w:lang w:val="it-IT"/>
        </w:rPr>
        <w:t>a</w:t>
      </w:r>
      <w:r>
        <w:rPr>
          <w:lang w:val="it-IT"/>
        </w:rPr>
        <w:t>.</w:t>
      </w:r>
      <w:r w:rsidRPr="00CF51A8">
        <w:rPr>
          <w:lang w:val="it-IT"/>
        </w:rPr>
        <w:t>-së, nga ndërtesa e ish-Institutit të Mjedisit dhe sistemimin në mjedise pune, të cilat do t’</w:t>
      </w:r>
      <w:r>
        <w:rPr>
          <w:lang w:val="it-IT"/>
        </w:rPr>
        <w:t>u vihen në dispozicion nga KESH</w:t>
      </w:r>
      <w:r w:rsidRPr="00CF51A8">
        <w:rPr>
          <w:lang w:val="it-IT"/>
        </w:rPr>
        <w:t xml:space="preserve"> sh</w:t>
      </w:r>
      <w:r>
        <w:rPr>
          <w:lang w:val="it-IT"/>
        </w:rPr>
        <w:t>.</w:t>
      </w:r>
      <w:r w:rsidRPr="00CF51A8">
        <w:rPr>
          <w:lang w:val="it-IT"/>
        </w:rPr>
        <w:t xml:space="preserve">a. </w:t>
      </w:r>
    </w:p>
    <w:p w:rsidR="00CA3F95" w:rsidRPr="00CF51A8" w:rsidRDefault="00CA3F95" w:rsidP="00CA3F95">
      <w:pPr>
        <w:pStyle w:val="Paragrafi"/>
        <w:rPr>
          <w:lang w:val="it-IT"/>
        </w:rPr>
      </w:pPr>
      <w:r w:rsidRPr="00CF51A8">
        <w:rPr>
          <w:lang w:val="it-IT"/>
        </w:rPr>
        <w:t> 3.</w:t>
      </w:r>
      <w:r>
        <w:rPr>
          <w:lang w:val="it-IT"/>
        </w:rPr>
        <w:t xml:space="preserve"> </w:t>
      </w:r>
      <w:r w:rsidRPr="00CF51A8">
        <w:rPr>
          <w:lang w:val="it-IT"/>
        </w:rPr>
        <w:t>Transferimi fizik dhe sistemimi</w:t>
      </w:r>
      <w:r>
        <w:rPr>
          <w:lang w:val="it-IT"/>
        </w:rPr>
        <w:t>, sipas pikave 1 e 2</w:t>
      </w:r>
      <w:r w:rsidRPr="00CF51A8">
        <w:rPr>
          <w:lang w:val="it-IT"/>
        </w:rPr>
        <w:t xml:space="preserve">  të këtij vendimi, duhet të përfundojnë brenda një muaji nga hyrja në fuqi e vendimit. </w:t>
      </w:r>
    </w:p>
    <w:p w:rsidR="00CA3F95" w:rsidRPr="00CF51A8" w:rsidRDefault="00CA3F95" w:rsidP="00CA3F95">
      <w:pPr>
        <w:pStyle w:val="Paragrafi"/>
        <w:rPr>
          <w:lang w:val="it-IT"/>
        </w:rPr>
      </w:pPr>
      <w:r w:rsidRPr="00CF51A8">
        <w:rPr>
          <w:lang w:val="it-IT"/>
        </w:rPr>
        <w:t> 4.</w:t>
      </w:r>
      <w:r>
        <w:rPr>
          <w:lang w:val="it-IT"/>
        </w:rPr>
        <w:t xml:space="preserve"> </w:t>
      </w:r>
      <w:r w:rsidRPr="00CF51A8">
        <w:rPr>
          <w:lang w:val="it-IT"/>
        </w:rPr>
        <w:t>Kalimin në përgjegjësi administrimi të Ministrisë së Drejtësisë të ndërtesës, ku aktualisht ndodhet dispeçeria qendrore, e c</w:t>
      </w:r>
      <w:r>
        <w:rPr>
          <w:lang w:val="it-IT"/>
        </w:rPr>
        <w:t>ila është në administrim të OST</w:t>
      </w:r>
      <w:r w:rsidRPr="00CF51A8">
        <w:rPr>
          <w:lang w:val="it-IT"/>
        </w:rPr>
        <w:t xml:space="preserve"> sh</w:t>
      </w:r>
      <w:r>
        <w:rPr>
          <w:lang w:val="it-IT"/>
        </w:rPr>
        <w:t>.</w:t>
      </w:r>
      <w:r w:rsidRPr="00CF51A8">
        <w:rPr>
          <w:lang w:val="it-IT"/>
        </w:rPr>
        <w:t>a</w:t>
      </w:r>
      <w:r>
        <w:rPr>
          <w:lang w:val="it-IT"/>
        </w:rPr>
        <w:t>.</w:t>
      </w:r>
      <w:r w:rsidRPr="00CF51A8">
        <w:rPr>
          <w:lang w:val="it-IT"/>
        </w:rPr>
        <w:t xml:space="preserve">-së, sipas planvendosjes dhe planimetrisë, të paraqitura në shtojcën 2, që i bashkëlidhet këtij vendimi, për t’u vënë në dispozicion të Gjykatës së Rrethit Gjyqësor, Tiranë. </w:t>
      </w:r>
    </w:p>
    <w:p w:rsidR="00CA3F95" w:rsidRPr="00CF51A8" w:rsidRDefault="00CA3F95" w:rsidP="00CA3F95">
      <w:pPr>
        <w:pStyle w:val="Paragrafi"/>
        <w:rPr>
          <w:lang w:val="it-IT"/>
        </w:rPr>
      </w:pPr>
      <w:r w:rsidRPr="00CF51A8">
        <w:rPr>
          <w:lang w:val="it-IT"/>
        </w:rPr>
        <w:t> 5.</w:t>
      </w:r>
      <w:r>
        <w:rPr>
          <w:lang w:val="it-IT"/>
        </w:rPr>
        <w:t> </w:t>
      </w:r>
      <w:r w:rsidRPr="00CF51A8">
        <w:rPr>
          <w:lang w:val="it-IT"/>
        </w:rPr>
        <w:t>T</w:t>
      </w:r>
      <w:r>
        <w:rPr>
          <w:lang w:val="it-IT"/>
        </w:rPr>
        <w:t>ransferimi fizik, sipas pikës 4</w:t>
      </w:r>
      <w:r w:rsidRPr="00CF51A8">
        <w:rPr>
          <w:lang w:val="it-IT"/>
        </w:rPr>
        <w:t xml:space="preserve"> të këtij vendimi, të realizohet sapo të jetë ndërtuar</w:t>
      </w:r>
      <w:r>
        <w:rPr>
          <w:lang w:val="it-IT"/>
        </w:rPr>
        <w:t xml:space="preserve"> dispeçeria e re qendrore e OST</w:t>
      </w:r>
      <w:r w:rsidRPr="00CF51A8">
        <w:rPr>
          <w:lang w:val="it-IT"/>
        </w:rPr>
        <w:t xml:space="preserve"> sh</w:t>
      </w:r>
      <w:r>
        <w:rPr>
          <w:lang w:val="it-IT"/>
        </w:rPr>
        <w:t>.</w:t>
      </w:r>
      <w:r w:rsidRPr="00CF51A8">
        <w:rPr>
          <w:lang w:val="it-IT"/>
        </w:rPr>
        <w:t>a</w:t>
      </w:r>
      <w:r>
        <w:rPr>
          <w:lang w:val="it-IT"/>
        </w:rPr>
        <w:t>.</w:t>
      </w:r>
      <w:r w:rsidRPr="00CF51A8">
        <w:rPr>
          <w:lang w:val="it-IT"/>
        </w:rPr>
        <w:t xml:space="preserve">-së. </w:t>
      </w:r>
    </w:p>
    <w:p w:rsidR="00CA3F95" w:rsidRPr="00CF51A8" w:rsidRDefault="00CA3F95" w:rsidP="00CA3F95">
      <w:pPr>
        <w:pStyle w:val="Paragrafi"/>
        <w:rPr>
          <w:lang w:val="it-IT"/>
        </w:rPr>
      </w:pPr>
      <w:r w:rsidRPr="00CF51A8">
        <w:rPr>
          <w:lang w:val="it-IT"/>
        </w:rPr>
        <w:t>6.</w:t>
      </w:r>
      <w:r>
        <w:rPr>
          <w:lang w:val="it-IT"/>
        </w:rPr>
        <w:t xml:space="preserve"> </w:t>
      </w:r>
      <w:r w:rsidRPr="00CF51A8">
        <w:rPr>
          <w:lang w:val="it-IT"/>
        </w:rPr>
        <w:t>Ngarkohen Ministria e Ekonomisë, Tregtisë dhe Energjetik</w:t>
      </w:r>
      <w:r>
        <w:rPr>
          <w:lang w:val="it-IT"/>
        </w:rPr>
        <w:t>ës, Ministria e Drejtësisë dhe k</w:t>
      </w:r>
      <w:r w:rsidRPr="00CF51A8">
        <w:rPr>
          <w:lang w:val="it-IT"/>
        </w:rPr>
        <w:t xml:space="preserve">ryeregjistruesi i Pasurive të Paluajtshme të Republikës së Shqipërisë të ndjekin procedurat e nevojshme për zbatimin e këtij vendimi. </w:t>
      </w:r>
    </w:p>
    <w:p w:rsidR="00CA3F95" w:rsidRPr="00CF51A8" w:rsidRDefault="00CA3F95" w:rsidP="00CA3F95">
      <w:pPr>
        <w:pStyle w:val="Paragrafi"/>
        <w:rPr>
          <w:lang w:val="it-IT"/>
        </w:rPr>
      </w:pPr>
      <w:r w:rsidRPr="00CF51A8">
        <w:rPr>
          <w:lang w:val="it-IT"/>
        </w:rPr>
        <w:t> Ky vendim hyn në</w:t>
      </w:r>
      <w:r>
        <w:rPr>
          <w:lang w:val="it-IT"/>
        </w:rPr>
        <w:t xml:space="preserve"> fuqi menjëherë dhe botohet në Fletoren Zyrtare</w:t>
      </w:r>
      <w:r w:rsidRPr="00CF51A8">
        <w:rPr>
          <w:lang w:val="it-IT"/>
        </w:rPr>
        <w:t>.</w:t>
      </w:r>
    </w:p>
    <w:p w:rsidR="00CA3F95" w:rsidRPr="00CF51A8" w:rsidRDefault="00CA3F95" w:rsidP="00CA3F95">
      <w:pPr>
        <w:pStyle w:val="Paragrafi"/>
        <w:rPr>
          <w:lang w:val="it-IT"/>
        </w:rPr>
      </w:pPr>
      <w:r w:rsidRPr="00CF51A8">
        <w:rPr>
          <w:lang w:val="it-IT"/>
        </w:rPr>
        <w:t> </w:t>
      </w:r>
    </w:p>
    <w:p w:rsidR="00CA3F95" w:rsidRPr="00CF51A8" w:rsidRDefault="00CA3F95" w:rsidP="00CA3F95">
      <w:pPr>
        <w:pStyle w:val="Autoriteti"/>
        <w:keepNext w:val="0"/>
      </w:pPr>
      <w:r>
        <w:t>KRYEMINISTR</w:t>
      </w:r>
      <w:r w:rsidRPr="00CF51A8">
        <w:t>I</w:t>
      </w:r>
    </w:p>
    <w:p w:rsidR="00CA3F95" w:rsidRPr="00CF51A8" w:rsidRDefault="00CA3F95" w:rsidP="00CA3F95">
      <w:pPr>
        <w:pStyle w:val="AutoritetiEmer"/>
      </w:pPr>
      <w:r w:rsidRPr="00CF51A8">
        <w:t> Sali  Berisha</w:t>
      </w:r>
    </w:p>
    <w:p w:rsidR="00CA3F95" w:rsidRPr="00CF51A8" w:rsidRDefault="00CA3F95" w:rsidP="00CA3F95">
      <w:pPr>
        <w:pStyle w:val="Paragrafi"/>
        <w:rPr>
          <w:lang w:val="it-IT"/>
        </w:rPr>
      </w:pPr>
      <w:r w:rsidRPr="00CF51A8">
        <w:rPr>
          <w:lang w:val="it-IT"/>
        </w:rPr>
        <w:t> </w:t>
      </w:r>
    </w:p>
    <w:p w:rsidR="00CA3F95" w:rsidRPr="00CF51A8" w:rsidRDefault="00CA3F95" w:rsidP="00CA3F95">
      <w:pPr>
        <w:pStyle w:val="Paragrafi"/>
        <w:rPr>
          <w:lang w:val="it-IT"/>
        </w:rPr>
      </w:pPr>
      <w:r w:rsidRPr="00CF51A8">
        <w:rPr>
          <w:lang w:val="it-IT"/>
        </w:rPr>
        <w:t> </w:t>
      </w:r>
    </w:p>
    <w:p w:rsidR="00CA3F95" w:rsidRDefault="00CA3F95" w:rsidP="00CA3F95">
      <w:pPr>
        <w:pStyle w:val="Paragrafi"/>
        <w:rPr>
          <w:lang w:val="it-IT"/>
        </w:rPr>
      </w:pPr>
      <w:r w:rsidRPr="00CF51A8">
        <w:rPr>
          <w:lang w:val="it-IT"/>
        </w:rPr>
        <w:br/>
      </w: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  <w:jc w:val="both"/>
      </w:pPr>
      <w:r>
        <w:rPr>
          <w:noProof/>
          <w:lang w:val="en-US"/>
        </w:rPr>
        <w:lastRenderedPageBreak/>
        <w:drawing>
          <wp:inline distT="0" distB="0" distL="0" distR="0">
            <wp:extent cx="5753100" cy="8372475"/>
            <wp:effectExtent l="0" t="0" r="0" b="9525"/>
            <wp:docPr id="2" name="Picture 2" descr="vendim 33 hart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ndim 33 hart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5753100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F95" w:rsidRDefault="00CA3F95" w:rsidP="00CA3F95">
      <w:pPr>
        <w:pStyle w:val="Akti"/>
        <w:keepNext w:val="0"/>
        <w:jc w:val="both"/>
      </w:pPr>
    </w:p>
    <w:p w:rsidR="00CA3F95" w:rsidRDefault="00CA3F95" w:rsidP="00CA3F95">
      <w:pPr>
        <w:pStyle w:val="Akti"/>
        <w:keepNext w:val="0"/>
        <w:jc w:val="both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  <w:jc w:val="both"/>
      </w:pPr>
      <w:r>
        <w:rPr>
          <w:noProof/>
          <w:lang w:val="en-US"/>
        </w:rPr>
        <w:lastRenderedPageBreak/>
        <w:drawing>
          <wp:inline distT="0" distB="0" distL="0" distR="0">
            <wp:extent cx="5753100" cy="7639050"/>
            <wp:effectExtent l="0" t="0" r="0" b="0"/>
            <wp:docPr id="1" name="Picture 1" descr="hart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rta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A3F95" w:rsidRDefault="00CA3F95" w:rsidP="00CA3F95">
      <w:pPr>
        <w:pStyle w:val="Akti"/>
        <w:keepNext w:val="0"/>
      </w:pPr>
    </w:p>
    <w:p w:rsidR="00CA3F95" w:rsidRDefault="00CA3F95" w:rsidP="00CA3F95">
      <w:pPr>
        <w:pStyle w:val="Akti"/>
        <w:keepNext w:val="0"/>
      </w:pPr>
    </w:p>
    <w:p w:rsidR="00E56DDF" w:rsidRDefault="00E56DDF"/>
    <w:sectPr w:rsidR="00E56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F95"/>
    <w:rsid w:val="00CA3F95"/>
    <w:rsid w:val="00E5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9C83CF-FD51-4ECE-91EC-038565C7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A3F95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A3F95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A3F95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CA3F95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CA3F95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CA3F9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CA3F95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A3F95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2018-10-11T09:38:00Z</dcterms:created>
  <dcterms:modified xsi:type="dcterms:W3CDTF">2018-10-11T09:39:00Z</dcterms:modified>
</cp:coreProperties>
</file>