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CEF" w:rsidRPr="00D66468" w:rsidRDefault="008A7CEF" w:rsidP="008A7CEF">
      <w:pPr>
        <w:pStyle w:val="Akti"/>
        <w:keepNext w:val="0"/>
        <w:rPr>
          <w:lang w:val="it-IT"/>
        </w:rPr>
      </w:pPr>
      <w:r w:rsidRPr="00D66468">
        <w:rPr>
          <w:lang w:val="it-IT"/>
        </w:rPr>
        <w:t>VENDIM</w:t>
      </w:r>
    </w:p>
    <w:p w:rsidR="008A7CEF" w:rsidRPr="00D66468" w:rsidRDefault="008A7CEF" w:rsidP="008A7CEF">
      <w:pPr>
        <w:pStyle w:val="NumriData"/>
        <w:keepNext w:val="0"/>
        <w:rPr>
          <w:lang w:val="it-IT"/>
        </w:rPr>
      </w:pPr>
      <w:r w:rsidRPr="00D66468">
        <w:rPr>
          <w:lang w:val="it-IT"/>
        </w:rPr>
        <w:t>Nr.54, datë 22.1.2008</w:t>
      </w:r>
    </w:p>
    <w:p w:rsidR="008A7CEF" w:rsidRPr="00D66468" w:rsidRDefault="008A7CEF" w:rsidP="008A7CEF">
      <w:pPr>
        <w:pStyle w:val="Paragrafi"/>
        <w:rPr>
          <w:lang w:val="it-IT"/>
        </w:rPr>
      </w:pPr>
    </w:p>
    <w:p w:rsidR="008A7CEF" w:rsidRPr="00070FC6" w:rsidRDefault="008A7CEF" w:rsidP="008A7CEF">
      <w:pPr>
        <w:pStyle w:val="Titulli"/>
        <w:keepNext w:val="0"/>
        <w:rPr>
          <w:lang w:val="it-IT"/>
        </w:rPr>
      </w:pPr>
      <w:r w:rsidRPr="00070FC6">
        <w:rPr>
          <w:lang w:val="it-IT"/>
        </w:rPr>
        <w:t>PËR SHPRONËSIMIN, PËR INTERES PUBLIK, TË prONARËVE TË PASURIVE TË PALUAJTSHME, PRONË PRIVATE, QË PREKEN NGA NDËRTIMI I SEGMENTIT RRUGOR RRËSHEN-KALIMASH (PJESA E PARË)</w:t>
      </w:r>
    </w:p>
    <w:p w:rsidR="008A7CEF" w:rsidRPr="00D66468" w:rsidRDefault="008A7CEF" w:rsidP="008A7CEF">
      <w:pPr>
        <w:pStyle w:val="Paragrafi"/>
        <w:rPr>
          <w:lang w:val="it-IT"/>
        </w:rPr>
      </w:pPr>
    </w:p>
    <w:p w:rsidR="008A7CEF" w:rsidRPr="00466969" w:rsidRDefault="008A7CEF" w:rsidP="008A7CEF">
      <w:pPr>
        <w:pStyle w:val="Paragrafi"/>
        <w:rPr>
          <w:lang w:val="it-IT"/>
        </w:rPr>
      </w:pPr>
      <w:r w:rsidRPr="00466969">
        <w:rPr>
          <w:lang w:val="it-IT"/>
        </w:rPr>
        <w:t xml:space="preserve">Në mbështetje të nenit 100 të Kushtetutës, të neneve 5, pika 1, 20 e 21 të </w:t>
      </w:r>
      <w:r>
        <w:rPr>
          <w:lang w:val="it-IT"/>
        </w:rPr>
        <w:t>ligjit nr.8561, datë 22.12.1999</w:t>
      </w:r>
      <w:r w:rsidRPr="00466969">
        <w:rPr>
          <w:lang w:val="it-IT"/>
        </w:rPr>
        <w:t xml:space="preserve"> “Për shpronësimet dhe marrjen në përdorim të përkohshëm të pasurisë, pronë private, për </w:t>
      </w:r>
      <w:r>
        <w:rPr>
          <w:lang w:val="it-IT"/>
        </w:rPr>
        <w:t>interes publik”, dhe të nenit 8</w:t>
      </w:r>
      <w:r w:rsidRPr="00466969">
        <w:rPr>
          <w:lang w:val="it-IT"/>
        </w:rPr>
        <w:t xml:space="preserve"> të </w:t>
      </w:r>
      <w:r>
        <w:rPr>
          <w:lang w:val="it-IT"/>
        </w:rPr>
        <w:t>ligjit nr.9464, datë 28.12.2005 “Për Buxhetin e Shtetit</w:t>
      </w:r>
      <w:r w:rsidRPr="00466969">
        <w:rPr>
          <w:lang w:val="it-IT"/>
        </w:rPr>
        <w:t xml:space="preserve"> të vitit 2006”, të ndryshuar, me propozimin e Ministrit të Punëve Publike, Transportit dhe Telekomunikacionit, Këshilli i Ministrave</w:t>
      </w:r>
    </w:p>
    <w:p w:rsidR="008A7CEF" w:rsidRPr="00466969" w:rsidRDefault="008A7CEF" w:rsidP="008A7CEF">
      <w:pPr>
        <w:pStyle w:val="Paragrafi"/>
        <w:rPr>
          <w:lang w:val="it-IT"/>
        </w:rPr>
      </w:pPr>
    </w:p>
    <w:p w:rsidR="008A7CEF" w:rsidRPr="00D66468" w:rsidRDefault="008A7CEF" w:rsidP="008A7CEF">
      <w:pPr>
        <w:pStyle w:val="VENDOSI"/>
        <w:keepNext w:val="0"/>
      </w:pPr>
      <w:r w:rsidRPr="00D66468">
        <w:t>VENDOSI:</w:t>
      </w:r>
    </w:p>
    <w:p w:rsidR="008A7CEF" w:rsidRPr="00D66468" w:rsidRDefault="008A7CEF" w:rsidP="008A7CEF">
      <w:pPr>
        <w:pStyle w:val="Paragrafi"/>
      </w:pPr>
    </w:p>
    <w:p w:rsidR="008A7CEF" w:rsidRPr="00D66468" w:rsidRDefault="008A7CEF" w:rsidP="008A7CEF">
      <w:pPr>
        <w:pStyle w:val="Paragrafi"/>
      </w:pPr>
      <w:r w:rsidRPr="00D66468">
        <w:t>1.</w:t>
      </w:r>
      <w:r>
        <w:t xml:space="preserve"> </w:t>
      </w:r>
      <w:r w:rsidRPr="00D66468">
        <w:t>Shpronë</w:t>
      </w:r>
      <w:r>
        <w:t>simin, për interes publik, të pr</w:t>
      </w:r>
      <w:r w:rsidRPr="00D66468">
        <w:t>onarëv</w:t>
      </w:r>
      <w:r>
        <w:t>e të pasurive të paluajtshme, pr</w:t>
      </w:r>
      <w:r w:rsidRPr="00D66468">
        <w:t>onë private, që preken nga ndërtimi i segmentit rrugor Rrëshen-Kalimash (Pjesa e parë).</w:t>
      </w:r>
    </w:p>
    <w:p w:rsidR="008A7CEF" w:rsidRPr="00D66468" w:rsidRDefault="008A7CEF" w:rsidP="008A7CEF">
      <w:pPr>
        <w:pStyle w:val="Paragrafi"/>
      </w:pPr>
      <w:r w:rsidRPr="00D66468">
        <w:t>2.</w:t>
      </w:r>
      <w:r>
        <w:t xml:space="preserve"> </w:t>
      </w:r>
      <w:r w:rsidRPr="00D66468">
        <w:t>Shpronësimi të bëhet në favor të Drejtorisë së Përgjithshme të Rrugëve.</w:t>
      </w:r>
    </w:p>
    <w:p w:rsidR="008A7CEF" w:rsidRPr="00D66468" w:rsidRDefault="008A7CEF" w:rsidP="008A7CEF">
      <w:pPr>
        <w:pStyle w:val="Paragrafi"/>
      </w:pPr>
      <w:r w:rsidRPr="00D66468">
        <w:t>3.</w:t>
      </w:r>
      <w:r>
        <w:t xml:space="preserve"> </w:t>
      </w:r>
      <w:r w:rsidRPr="00D66468">
        <w:t>Pronarët e pasurive të paluajtshme, që shpronësohen, të kompensohen në vlerë të plotë, sipas masës përkatëse të kompensimit, që paraqitet në tabelën, që i bashkëlidhet këtij vendimi, për sipërfaqen tokë-arë 27 335 m</w:t>
      </w:r>
      <w:r w:rsidRPr="00466969">
        <w:rPr>
          <w:vertAlign w:val="superscript"/>
        </w:rPr>
        <w:t>2</w:t>
      </w:r>
      <w:r w:rsidRPr="00D66468">
        <w:t xml:space="preserve"> , të vlerësuar me çmimin prej 650 lekë/m</w:t>
      </w:r>
      <w:r w:rsidRPr="00466969">
        <w:rPr>
          <w:vertAlign w:val="superscript"/>
        </w:rPr>
        <w:t>2</w:t>
      </w:r>
      <w:r w:rsidRPr="00D66468">
        <w:t>, me vlerë 17 767 750 (shtatëmbëdhjetë milionë e shtatëqind e gjashtëdhjetë e shtatë mijë e shtatëqind e pesëdhjetë) lekë, tokë truall, me sipërfaqe</w:t>
      </w:r>
      <w:r>
        <w:t xml:space="preserve"> 1</w:t>
      </w:r>
      <w:r w:rsidRPr="00D66468">
        <w:t>008 m</w:t>
      </w:r>
      <w:r w:rsidRPr="00466969">
        <w:rPr>
          <w:vertAlign w:val="superscript"/>
        </w:rPr>
        <w:t>2</w:t>
      </w:r>
      <w:r>
        <w:t>, të vlerësuar me çmimin 1</w:t>
      </w:r>
      <w:r w:rsidRPr="00D66468">
        <w:t>500 lekë/m</w:t>
      </w:r>
      <w:r w:rsidRPr="00466969">
        <w:rPr>
          <w:vertAlign w:val="superscript"/>
        </w:rPr>
        <w:t>2</w:t>
      </w:r>
      <w:r w:rsidRPr="00D66468">
        <w:t>,</w:t>
      </w:r>
      <w:r>
        <w:t xml:space="preserve"> me vlerë 1 512 000 (një milion</w:t>
      </w:r>
      <w:r w:rsidRPr="00D66468">
        <w:t xml:space="preserve"> e pesëqind e dymbëdhjetë mijë) lekë, me një vlerë të përgjithshme shpronësimi 19 279 750 (nëntëmbëdhjetë milionë e dyqind e shtatëdhjetë e nëntë mijë e shtatëqind e pesëdhjetë )lekë.</w:t>
      </w:r>
    </w:p>
    <w:p w:rsidR="008A7CEF" w:rsidRPr="00D66468" w:rsidRDefault="008A7CEF" w:rsidP="008A7CEF">
      <w:pPr>
        <w:pStyle w:val="Paragrafi"/>
      </w:pPr>
      <w:r w:rsidRPr="00D66468">
        <w:t>4.</w:t>
      </w:r>
      <w:r>
        <w:t xml:space="preserve"> </w:t>
      </w:r>
      <w:r w:rsidRPr="00D66468">
        <w:t>Ky fond të përballohet nga llogaria e ve</w:t>
      </w:r>
      <w:r>
        <w:t>çantë e Ministrisë së Financave</w:t>
      </w:r>
      <w:r w:rsidRPr="00D66468">
        <w:t xml:space="preserve"> “Fondi i shpronësimeve”, pranë Bankës së Shqipërisë.</w:t>
      </w:r>
    </w:p>
    <w:p w:rsidR="008A7CEF" w:rsidRPr="00D66468" w:rsidRDefault="008A7CEF" w:rsidP="008A7CEF">
      <w:pPr>
        <w:pStyle w:val="Paragrafi"/>
      </w:pPr>
      <w:r w:rsidRPr="00D66468">
        <w:t>5.</w:t>
      </w:r>
      <w:r>
        <w:t xml:space="preserve"> </w:t>
      </w:r>
      <w:r w:rsidRPr="00D66468">
        <w:t>Shpronësimi të fillojë më 1.2.2008 dhe të përfundojë më 1.3.2008.</w:t>
      </w:r>
    </w:p>
    <w:p w:rsidR="008A7CEF" w:rsidRPr="00D66468" w:rsidRDefault="008A7CEF" w:rsidP="008A7CEF">
      <w:pPr>
        <w:pStyle w:val="Paragrafi"/>
      </w:pPr>
      <w:r w:rsidRPr="00D66468">
        <w:t>6.</w:t>
      </w:r>
      <w:r>
        <w:t xml:space="preserve"> </w:t>
      </w:r>
      <w:r w:rsidRPr="00D66468">
        <w:t>Pronarët e listës, që i bashkëlidhet këtij vendimi, për të cilët është bërë shënimi “Konfirmim ZRPP”, të kompensohen, për efekt shpronësimi, pasi të kenë paraqitur pranë Drejtorisë së Përgjithshme të Rrugëve dokumentacionin e plotë të pronësisë. Pronarët, për të cilët është bërë shënimi “Në proces regjistrimi”, të kompensohen, për efekt shpronësimi, pasi të ketë përfunduar procesi i regjistrimit dhe të kenë dorëzuar dokumentacionin e plotë të pronësisë pranë Drejtorisë së Përgjithshme të Rrugëve.</w:t>
      </w:r>
    </w:p>
    <w:p w:rsidR="008A7CEF" w:rsidRPr="00D66468" w:rsidRDefault="008A7CEF" w:rsidP="008A7CEF">
      <w:pPr>
        <w:pStyle w:val="Paragrafi"/>
      </w:pPr>
      <w:r w:rsidRPr="00D66468">
        <w:t>7.</w:t>
      </w:r>
      <w:r>
        <w:t xml:space="preserve"> </w:t>
      </w:r>
      <w:r w:rsidRPr="00D66468">
        <w:t>Drejtoria e Përgjithshme e Rrugëve do të likuidojë pronarët e listës, që i bashkëlidhet këtij vendimi në përputhje me dokumentacionin e pronësisë, që do të vihet në dispozicion nga pronarët.</w:t>
      </w:r>
    </w:p>
    <w:p w:rsidR="008A7CEF" w:rsidRPr="00BD16AA" w:rsidRDefault="008A7CEF" w:rsidP="008A7CEF">
      <w:pPr>
        <w:pStyle w:val="Paragrafi"/>
        <w:rPr>
          <w:lang w:val="it-IT"/>
        </w:rPr>
      </w:pPr>
      <w:r w:rsidRPr="00BD16AA">
        <w:rPr>
          <w:lang w:val="it-IT"/>
        </w:rPr>
        <w:t>8. Ngarkohen Ministria e Punëve Publike, Transportit dhe Telekomunikacionit, Ministria e Financave dhe Drejtoria e Përgjithshme e Rrugëve për zbatimin e këtij vendimi.</w:t>
      </w:r>
    </w:p>
    <w:p w:rsidR="008A7CEF" w:rsidRPr="00D66468" w:rsidRDefault="008A7CEF" w:rsidP="008A7CEF">
      <w:pPr>
        <w:pStyle w:val="Paragrafi"/>
      </w:pPr>
      <w:r w:rsidRPr="00D66468">
        <w:t>Ky vendim hyn në</w:t>
      </w:r>
      <w:r>
        <w:t xml:space="preserve"> fuqi menjëherë dhe botohet në Fletoren Zyrtare</w:t>
      </w:r>
      <w:r w:rsidRPr="00D66468">
        <w:t>.</w:t>
      </w:r>
    </w:p>
    <w:p w:rsidR="008A7CEF" w:rsidRPr="00D66468" w:rsidRDefault="008A7CEF" w:rsidP="008A7CEF">
      <w:pPr>
        <w:pStyle w:val="Paragrafi"/>
      </w:pPr>
    </w:p>
    <w:p w:rsidR="008A7CEF" w:rsidRPr="00D66468" w:rsidRDefault="008A7CEF" w:rsidP="008A7CEF">
      <w:pPr>
        <w:pStyle w:val="Autoriteti"/>
        <w:keepNext w:val="0"/>
      </w:pPr>
      <w:r w:rsidRPr="00D66468">
        <w:t>KRYEMINISTRI</w:t>
      </w:r>
    </w:p>
    <w:p w:rsidR="008A7CEF" w:rsidRPr="001F5FEC" w:rsidRDefault="008A7CEF" w:rsidP="008A7CEF">
      <w:pPr>
        <w:pStyle w:val="AutoritetiEmer"/>
      </w:pPr>
      <w:r w:rsidRPr="001F5FEC">
        <w:t xml:space="preserve">Sali  Berisha </w:t>
      </w:r>
    </w:p>
    <w:p w:rsidR="008A7CEF" w:rsidRDefault="008A7CEF" w:rsidP="008A7CEF">
      <w:pPr>
        <w:widowControl w:val="0"/>
        <w:rPr>
          <w:lang w:val="en-GB"/>
        </w:rPr>
      </w:pPr>
    </w:p>
    <w:p w:rsidR="00E56DDF" w:rsidRDefault="008A7CEF">
      <w:r>
        <w:rPr>
          <w:noProof/>
        </w:rPr>
        <w:lastRenderedPageBreak/>
        <w:drawing>
          <wp:inline distT="0" distB="0" distL="0" distR="0">
            <wp:extent cx="5474335" cy="8686800"/>
            <wp:effectExtent l="190500" t="114300" r="202565" b="114300"/>
            <wp:docPr id="1" name="Picture 1" descr="vend 54 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 54 tab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51674">
                      <a:off x="0" y="0"/>
                      <a:ext cx="547433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CEF"/>
    <w:rsid w:val="008A7CEF"/>
    <w:rsid w:val="00E5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92B4E2-E8FA-466F-AFF4-2FEF8CDD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A7CE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8A7CE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8A7CE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8A7CE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8A7CE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8A7CE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8A7CE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2018-10-11T09:48:00Z</dcterms:created>
  <dcterms:modified xsi:type="dcterms:W3CDTF">2018-10-11T09:49:00Z</dcterms:modified>
</cp:coreProperties>
</file>