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C30" w:rsidRPr="003953A6" w:rsidRDefault="00D44C30" w:rsidP="00D44C30">
      <w:pPr>
        <w:pStyle w:val="Akti"/>
        <w:rPr>
          <w:lang w:val="it-IT"/>
        </w:rPr>
      </w:pPr>
      <w:bookmarkStart w:id="0" w:name="_GoBack"/>
      <w:bookmarkEnd w:id="0"/>
      <w:r w:rsidRPr="003953A6">
        <w:rPr>
          <w:lang w:val="it-IT"/>
        </w:rPr>
        <w:t>VENDIM</w:t>
      </w:r>
    </w:p>
    <w:p w:rsidR="00D44C30" w:rsidRPr="003953A6" w:rsidRDefault="00D44C30" w:rsidP="00D44C30">
      <w:pPr>
        <w:pStyle w:val="NumriData"/>
        <w:rPr>
          <w:szCs w:val="22"/>
          <w:lang w:val="it-IT"/>
        </w:rPr>
      </w:pPr>
      <w:r w:rsidRPr="003953A6">
        <w:rPr>
          <w:szCs w:val="22"/>
          <w:lang w:val="it-IT"/>
        </w:rPr>
        <w:t xml:space="preserve">Nr.66, datë 28.1.2008 </w:t>
      </w:r>
    </w:p>
    <w:p w:rsidR="00D44C30" w:rsidRPr="003953A6" w:rsidRDefault="00D44C30" w:rsidP="00D44C30">
      <w:pPr>
        <w:pStyle w:val="Paragrafi"/>
        <w:rPr>
          <w:szCs w:val="22"/>
          <w:lang w:val="de-DE"/>
        </w:rPr>
      </w:pPr>
    </w:p>
    <w:p w:rsidR="00D44C30" w:rsidRPr="003953A6" w:rsidRDefault="00D44C30" w:rsidP="00D44C30">
      <w:pPr>
        <w:pStyle w:val="Titulli"/>
        <w:rPr>
          <w:lang w:val="de-DE"/>
        </w:rPr>
      </w:pPr>
      <w:r w:rsidRPr="003953A6">
        <w:rPr>
          <w:lang w:val="de-DE"/>
        </w:rPr>
        <w:t>PËR MIRATIMIN E LISTËS PARAPRAKE TË PRONAVE TË PALUAJTSHME PUBLIKE, SHTETËRORE, QË TRANSFEROHEN, NË PRONËSI OSE NË PËRDORIM, TË BASHKISË KAVAJË TË QARKUT TË TIRANËS</w:t>
      </w:r>
    </w:p>
    <w:p w:rsidR="00D44C30" w:rsidRPr="003953A6" w:rsidRDefault="00D44C30" w:rsidP="00D44C30">
      <w:pPr>
        <w:pStyle w:val="Paragrafi"/>
        <w:rPr>
          <w:szCs w:val="22"/>
          <w:lang w:val="de-DE"/>
        </w:rPr>
      </w:pPr>
      <w:r w:rsidRPr="003953A6">
        <w:rPr>
          <w:szCs w:val="22"/>
          <w:lang w:val="de-DE"/>
        </w:rPr>
        <w:t> </w:t>
      </w:r>
    </w:p>
    <w:p w:rsidR="00D44C30" w:rsidRPr="003953A6" w:rsidRDefault="00D44C30" w:rsidP="00D44C30">
      <w:pPr>
        <w:pStyle w:val="Paragrafi"/>
        <w:rPr>
          <w:szCs w:val="22"/>
          <w:lang w:val="de-DE"/>
        </w:rPr>
      </w:pPr>
      <w:r w:rsidRPr="003953A6">
        <w:rPr>
          <w:szCs w:val="22"/>
          <w:lang w:val="de-DE"/>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D44C30" w:rsidRPr="003953A6" w:rsidRDefault="00D44C30" w:rsidP="00D44C30">
      <w:pPr>
        <w:pStyle w:val="VENDOSI"/>
        <w:rPr>
          <w:lang w:val="de-DE"/>
        </w:rPr>
      </w:pPr>
    </w:p>
    <w:p w:rsidR="00D44C30" w:rsidRPr="003953A6" w:rsidRDefault="00D44C30" w:rsidP="00D44C30">
      <w:pPr>
        <w:pStyle w:val="VENDOSI"/>
        <w:rPr>
          <w:lang w:val="de-DE"/>
        </w:rPr>
      </w:pPr>
      <w:r w:rsidRPr="003953A6">
        <w:rPr>
          <w:lang w:val="de-DE"/>
        </w:rPr>
        <w:t>VENDOSI:</w:t>
      </w:r>
    </w:p>
    <w:p w:rsidR="00D44C30" w:rsidRPr="003953A6" w:rsidRDefault="00D44C30" w:rsidP="00D44C30">
      <w:pPr>
        <w:rPr>
          <w:lang w:val="de-DE"/>
        </w:rPr>
      </w:pPr>
    </w:p>
    <w:p w:rsidR="00D44C30" w:rsidRPr="003953A6" w:rsidRDefault="00D44C30" w:rsidP="00D44C30">
      <w:pPr>
        <w:pStyle w:val="Paragrafi"/>
        <w:rPr>
          <w:szCs w:val="22"/>
          <w:lang w:val="de-DE"/>
        </w:rPr>
      </w:pPr>
      <w:r w:rsidRPr="003953A6">
        <w:rPr>
          <w:szCs w:val="22"/>
          <w:lang w:val="de-DE"/>
        </w:rPr>
        <w:t xml:space="preserve">1.  Miratimin e listës paraprake të pronave të paluajtshme publike, shtetërore, që transferohen, në pronësi ose në përdorim, të bashkisë Kavajë të qarkut të Tiranës, sipas lidhjes 1, e cila i bashkëlidhet këtij vendimi. </w:t>
      </w:r>
    </w:p>
    <w:p w:rsidR="00D44C30" w:rsidRPr="003953A6" w:rsidRDefault="00D44C30" w:rsidP="00D44C30">
      <w:pPr>
        <w:pStyle w:val="Paragrafi"/>
        <w:rPr>
          <w:szCs w:val="22"/>
          <w:lang w:val="de-DE"/>
        </w:rPr>
      </w:pPr>
      <w:r w:rsidRPr="003953A6">
        <w:rPr>
          <w:szCs w:val="22"/>
          <w:lang w:val="de-DE"/>
        </w:rPr>
        <w:t>Lista paraprake, sipas kërkesave të këshillit të kësaj bashkie, është pjesë e listës së inventarit të pronave të paluajtshme publike, shtetërore, që janë brenda juridiksionit, territorial dhe administrativ, të bashkisë Kavajë të qarkut të Tiranës, miratuar me vendimin nr.301, datë 24.5.2006 të Këshillit të Ministrave “Për miratimin e listës së inventarit të pronave të paluajtshme shtetërore në bashkinë e Kavajës të qarkut të Tiranës”.</w:t>
      </w:r>
    </w:p>
    <w:p w:rsidR="00D44C30" w:rsidRPr="003953A6" w:rsidRDefault="00D44C30" w:rsidP="00D44C30">
      <w:pPr>
        <w:pStyle w:val="Paragrafi"/>
        <w:rPr>
          <w:szCs w:val="22"/>
          <w:lang w:val="de-DE"/>
        </w:rPr>
      </w:pPr>
      <w:r w:rsidRPr="003953A6">
        <w:rPr>
          <w:szCs w:val="22"/>
          <w:lang w:val="de-DE"/>
        </w:rPr>
        <w:t>2. Ngarkohen Ministria e Brendshme dhe bashkia e Kavajës për zbatimin e këtij vendimi.</w:t>
      </w:r>
    </w:p>
    <w:p w:rsidR="00D44C30" w:rsidRPr="003953A6" w:rsidRDefault="00D44C30" w:rsidP="00D44C30">
      <w:pPr>
        <w:pStyle w:val="Paragrafi"/>
        <w:rPr>
          <w:szCs w:val="22"/>
          <w:lang w:val="de-DE"/>
        </w:rPr>
      </w:pPr>
      <w:r w:rsidRPr="003953A6">
        <w:rPr>
          <w:szCs w:val="22"/>
          <w:lang w:val="de-DE"/>
        </w:rPr>
        <w:t>Ky vendim hyn në fuqi pas botimit në Fletoren Zyrtare.</w:t>
      </w:r>
    </w:p>
    <w:p w:rsidR="00D44C30" w:rsidRPr="00D44C30" w:rsidRDefault="00D44C30" w:rsidP="00D44C30">
      <w:pPr>
        <w:pStyle w:val="Autoriteti"/>
        <w:rPr>
          <w:lang w:val="de-DE"/>
        </w:rPr>
      </w:pPr>
    </w:p>
    <w:p w:rsidR="00D44C30" w:rsidRPr="00D44C30" w:rsidRDefault="00D44C30" w:rsidP="00D44C30">
      <w:pPr>
        <w:pStyle w:val="Autoriteti"/>
        <w:rPr>
          <w:lang w:val="it-IT"/>
        </w:rPr>
      </w:pPr>
      <w:r w:rsidRPr="00D44C30">
        <w:rPr>
          <w:lang w:val="it-IT"/>
        </w:rPr>
        <w:t>KRYEMINISTRI</w:t>
      </w:r>
    </w:p>
    <w:p w:rsidR="00D44C30" w:rsidRPr="00D44C30" w:rsidRDefault="00D44C30" w:rsidP="00D44C30">
      <w:pPr>
        <w:pStyle w:val="AutoritetiEmer"/>
        <w:rPr>
          <w:lang w:val="it-IT"/>
        </w:rPr>
      </w:pPr>
      <w:r w:rsidRPr="00D44C30">
        <w:rPr>
          <w:lang w:val="it-IT"/>
        </w:rPr>
        <w:t>Sali  Berisha</w:t>
      </w:r>
    </w:p>
    <w:p w:rsidR="00D44C30" w:rsidRPr="003953A6" w:rsidRDefault="00D44C30" w:rsidP="00D44C30">
      <w:pPr>
        <w:pStyle w:val="Paragrafi"/>
        <w:rPr>
          <w:szCs w:val="22"/>
          <w:lang w:val="de-DE"/>
        </w:rPr>
      </w:pPr>
    </w:p>
    <w:p w:rsidR="00D44C30" w:rsidRPr="003953A6" w:rsidRDefault="00D44C30" w:rsidP="00D44C30">
      <w:pPr>
        <w:pStyle w:val="Paragrafi"/>
        <w:rPr>
          <w:szCs w:val="22"/>
          <w:lang w:val="de-DE"/>
        </w:rPr>
      </w:pPr>
    </w:p>
    <w:p w:rsidR="00D44C30" w:rsidRPr="003953A6" w:rsidRDefault="00D44C30" w:rsidP="00D44C30">
      <w:pPr>
        <w:pStyle w:val="Paragrafi"/>
        <w:rPr>
          <w:szCs w:val="22"/>
          <w:lang w:val="de-DE"/>
        </w:rPr>
      </w:pPr>
      <w:r w:rsidRPr="003953A6">
        <w:rPr>
          <w:szCs w:val="22"/>
          <w:lang w:val="de-DE"/>
        </w:rPr>
        <w:t xml:space="preserve">Bashkia Kavajë  </w:t>
      </w:r>
      <w:r w:rsidRPr="003953A6">
        <w:rPr>
          <w:szCs w:val="22"/>
          <w:lang w:val="de-DE"/>
        </w:rPr>
        <w:tab/>
      </w:r>
      <w:r w:rsidRPr="003953A6">
        <w:rPr>
          <w:szCs w:val="22"/>
          <w:lang w:val="de-DE"/>
        </w:rPr>
        <w:tab/>
      </w:r>
      <w:r w:rsidRPr="003953A6">
        <w:rPr>
          <w:szCs w:val="22"/>
          <w:lang w:val="de-DE"/>
        </w:rPr>
        <w:tab/>
      </w:r>
      <w:r w:rsidRPr="003953A6">
        <w:rPr>
          <w:szCs w:val="22"/>
          <w:lang w:val="de-DE"/>
        </w:rPr>
        <w:tab/>
      </w:r>
      <w:r w:rsidRPr="003953A6">
        <w:rPr>
          <w:szCs w:val="22"/>
          <w:lang w:val="de-DE"/>
        </w:rPr>
        <w:tab/>
      </w:r>
      <w:r w:rsidRPr="003953A6">
        <w:rPr>
          <w:szCs w:val="22"/>
          <w:lang w:val="de-DE"/>
        </w:rPr>
        <w:tab/>
      </w:r>
      <w:r w:rsidRPr="003953A6">
        <w:rPr>
          <w:szCs w:val="22"/>
          <w:lang w:val="de-DE"/>
        </w:rPr>
        <w:tab/>
      </w:r>
      <w:r>
        <w:rPr>
          <w:szCs w:val="22"/>
          <w:lang w:val="de-DE"/>
        </w:rPr>
        <w:t xml:space="preserve">         </w:t>
      </w:r>
      <w:r w:rsidRPr="003953A6">
        <w:rPr>
          <w:szCs w:val="22"/>
          <w:lang w:val="de-DE"/>
        </w:rPr>
        <w:t>Lidhja 1</w:t>
      </w:r>
    </w:p>
    <w:p w:rsidR="00D44C30" w:rsidRPr="003953A6" w:rsidRDefault="00D44C30" w:rsidP="00D44C30">
      <w:pPr>
        <w:pStyle w:val="Paragrafi"/>
        <w:rPr>
          <w:szCs w:val="22"/>
          <w:lang w:val="de-DE"/>
        </w:rPr>
      </w:pPr>
    </w:p>
    <w:tbl>
      <w:tblPr>
        <w:tblStyle w:val="TableGrid"/>
        <w:tblW w:w="0" w:type="auto"/>
        <w:tblLook w:val="01E0" w:firstRow="1" w:lastRow="1" w:firstColumn="1" w:lastColumn="1" w:noHBand="0" w:noVBand="0"/>
      </w:tblPr>
      <w:tblGrid>
        <w:gridCol w:w="3029"/>
        <w:gridCol w:w="4099"/>
        <w:gridCol w:w="2159"/>
      </w:tblGrid>
      <w:tr w:rsidR="00D44C30" w:rsidRPr="003953A6">
        <w:tc>
          <w:tcPr>
            <w:tcW w:w="3029" w:type="dxa"/>
          </w:tcPr>
          <w:p w:rsidR="00D44C30" w:rsidRPr="003953A6" w:rsidRDefault="00D44C30" w:rsidP="00D44C30">
            <w:pPr>
              <w:pStyle w:val="Paragrafi"/>
              <w:ind w:firstLine="0"/>
              <w:jc w:val="center"/>
              <w:rPr>
                <w:b/>
                <w:szCs w:val="22"/>
                <w:lang w:val="de-DE"/>
              </w:rPr>
            </w:pPr>
            <w:r w:rsidRPr="003953A6">
              <w:rPr>
                <w:b/>
                <w:szCs w:val="22"/>
                <w:lang w:val="de-DE"/>
              </w:rPr>
              <w:t>Numrat rendorë të pronave në listën e inventarit</w:t>
            </w:r>
          </w:p>
        </w:tc>
        <w:tc>
          <w:tcPr>
            <w:tcW w:w="4099" w:type="dxa"/>
          </w:tcPr>
          <w:p w:rsidR="00D44C30" w:rsidRPr="003953A6" w:rsidRDefault="00D44C30" w:rsidP="00D44C30">
            <w:pPr>
              <w:pStyle w:val="Paragrafi"/>
              <w:ind w:firstLine="0"/>
              <w:jc w:val="center"/>
              <w:rPr>
                <w:b/>
                <w:szCs w:val="22"/>
                <w:lang w:val="de-DE"/>
              </w:rPr>
            </w:pPr>
            <w:r w:rsidRPr="003953A6">
              <w:rPr>
                <w:b/>
                <w:szCs w:val="22"/>
                <w:lang w:val="de-DE"/>
              </w:rPr>
              <w:t>Fusha e përdorimit të pronës</w:t>
            </w:r>
          </w:p>
        </w:tc>
        <w:tc>
          <w:tcPr>
            <w:tcW w:w="2159" w:type="dxa"/>
          </w:tcPr>
          <w:p w:rsidR="00D44C30" w:rsidRPr="003953A6" w:rsidRDefault="00D44C30" w:rsidP="00D44C30">
            <w:pPr>
              <w:pStyle w:val="Paragrafi"/>
              <w:ind w:firstLine="0"/>
              <w:jc w:val="center"/>
              <w:rPr>
                <w:b/>
                <w:szCs w:val="22"/>
                <w:lang w:val="de-DE"/>
              </w:rPr>
            </w:pPr>
            <w:r w:rsidRPr="003953A6">
              <w:rPr>
                <w:b/>
                <w:szCs w:val="22"/>
                <w:lang w:val="de-DE"/>
              </w:rPr>
              <w:t>Lloji i transferimit</w:t>
            </w:r>
          </w:p>
        </w:tc>
      </w:tr>
      <w:tr w:rsidR="00D44C30" w:rsidRPr="003953A6">
        <w:tc>
          <w:tcPr>
            <w:tcW w:w="3029" w:type="dxa"/>
          </w:tcPr>
          <w:p w:rsidR="00D44C30" w:rsidRPr="003953A6" w:rsidRDefault="00D44C30" w:rsidP="00D44C30">
            <w:pPr>
              <w:pStyle w:val="Paragrafi"/>
              <w:ind w:firstLine="0"/>
              <w:rPr>
                <w:szCs w:val="22"/>
                <w:lang w:val="de-DE"/>
              </w:rPr>
            </w:pPr>
            <w:r w:rsidRPr="003953A6">
              <w:rPr>
                <w:szCs w:val="22"/>
                <w:lang w:val="de-DE"/>
              </w:rPr>
              <w:t>1,2,10,19,20</w:t>
            </w:r>
          </w:p>
        </w:tc>
        <w:tc>
          <w:tcPr>
            <w:tcW w:w="4099" w:type="dxa"/>
          </w:tcPr>
          <w:p w:rsidR="00D44C30" w:rsidRPr="003953A6" w:rsidRDefault="00D44C30" w:rsidP="00D44C30">
            <w:pPr>
              <w:pStyle w:val="Paragrafi"/>
              <w:ind w:firstLine="0"/>
              <w:rPr>
                <w:szCs w:val="22"/>
                <w:lang w:val="de-DE"/>
              </w:rPr>
            </w:pPr>
            <w:r w:rsidRPr="003953A6">
              <w:rPr>
                <w:szCs w:val="22"/>
                <w:lang w:val="de-DE"/>
              </w:rPr>
              <w:t>Prona që përdoren për ushtrimin e funksioneve në fushën e administratës.</w:t>
            </w:r>
          </w:p>
        </w:tc>
        <w:tc>
          <w:tcPr>
            <w:tcW w:w="2159" w:type="dxa"/>
          </w:tcPr>
          <w:p w:rsidR="00D44C30" w:rsidRPr="003953A6" w:rsidRDefault="00D44C30" w:rsidP="00D44C30">
            <w:pPr>
              <w:pStyle w:val="Paragrafi"/>
              <w:ind w:firstLine="0"/>
              <w:rPr>
                <w:szCs w:val="22"/>
                <w:lang w:val="de-DE"/>
              </w:rPr>
            </w:pPr>
            <w:r w:rsidRPr="003953A6">
              <w:rPr>
                <w:szCs w:val="22"/>
                <w:lang w:val="de-DE"/>
              </w:rPr>
              <w:t>Në pronësi</w:t>
            </w:r>
          </w:p>
        </w:tc>
      </w:tr>
      <w:tr w:rsidR="00D44C30" w:rsidRPr="003953A6">
        <w:tc>
          <w:tcPr>
            <w:tcW w:w="3029" w:type="dxa"/>
          </w:tcPr>
          <w:p w:rsidR="00D44C30" w:rsidRPr="003953A6" w:rsidRDefault="00D44C30" w:rsidP="00D44C30">
            <w:pPr>
              <w:pStyle w:val="Paragrafi"/>
              <w:ind w:firstLine="0"/>
              <w:rPr>
                <w:szCs w:val="22"/>
                <w:lang w:val="de-DE"/>
              </w:rPr>
            </w:pPr>
            <w:r w:rsidRPr="003953A6">
              <w:rPr>
                <w:szCs w:val="22"/>
                <w:lang w:val="de-DE"/>
              </w:rPr>
              <w:t>113-117,119,121-126</w:t>
            </w:r>
          </w:p>
        </w:tc>
        <w:tc>
          <w:tcPr>
            <w:tcW w:w="4099" w:type="dxa"/>
          </w:tcPr>
          <w:p w:rsidR="00D44C30" w:rsidRPr="003953A6" w:rsidRDefault="00D44C30" w:rsidP="00D44C30">
            <w:pPr>
              <w:pStyle w:val="Paragrafi"/>
              <w:ind w:firstLine="0"/>
              <w:rPr>
                <w:szCs w:val="22"/>
                <w:lang w:val="de-DE"/>
              </w:rPr>
            </w:pPr>
            <w:r w:rsidRPr="003953A6">
              <w:rPr>
                <w:szCs w:val="22"/>
                <w:lang w:val="de-DE"/>
              </w:rPr>
              <w:t>Prona që përdoren për realizimin e programeve arsimore.</w:t>
            </w:r>
          </w:p>
        </w:tc>
        <w:tc>
          <w:tcPr>
            <w:tcW w:w="2159" w:type="dxa"/>
          </w:tcPr>
          <w:p w:rsidR="00D44C30" w:rsidRPr="003953A6" w:rsidRDefault="00D44C30" w:rsidP="00D44C30">
            <w:pPr>
              <w:pStyle w:val="Paragrafi"/>
              <w:ind w:firstLine="0"/>
              <w:rPr>
                <w:szCs w:val="22"/>
                <w:lang w:val="de-DE"/>
              </w:rPr>
            </w:pPr>
            <w:r w:rsidRPr="003953A6">
              <w:rPr>
                <w:szCs w:val="22"/>
                <w:lang w:val="de-DE"/>
              </w:rPr>
              <w:t>Në pronësi</w:t>
            </w:r>
          </w:p>
        </w:tc>
      </w:tr>
      <w:tr w:rsidR="00D44C30" w:rsidRPr="003953A6">
        <w:tc>
          <w:tcPr>
            <w:tcW w:w="3029" w:type="dxa"/>
          </w:tcPr>
          <w:p w:rsidR="00D44C30" w:rsidRPr="003953A6" w:rsidRDefault="00D44C30" w:rsidP="00D44C30">
            <w:pPr>
              <w:pStyle w:val="Paragrafi"/>
              <w:ind w:firstLine="0"/>
              <w:rPr>
                <w:szCs w:val="22"/>
                <w:lang w:val="de-DE"/>
              </w:rPr>
            </w:pPr>
            <w:r w:rsidRPr="003953A6">
              <w:rPr>
                <w:szCs w:val="22"/>
                <w:lang w:val="de-DE"/>
              </w:rPr>
              <w:t>156</w:t>
            </w:r>
          </w:p>
        </w:tc>
        <w:tc>
          <w:tcPr>
            <w:tcW w:w="4099" w:type="dxa"/>
          </w:tcPr>
          <w:p w:rsidR="00D44C30" w:rsidRPr="003953A6" w:rsidRDefault="00D44C30" w:rsidP="00D44C30">
            <w:pPr>
              <w:pStyle w:val="Paragrafi"/>
              <w:ind w:firstLine="0"/>
              <w:rPr>
                <w:szCs w:val="22"/>
                <w:lang w:val="de-DE"/>
              </w:rPr>
            </w:pPr>
            <w:r w:rsidRPr="003953A6">
              <w:rPr>
                <w:szCs w:val="22"/>
                <w:lang w:val="de-DE"/>
              </w:rPr>
              <w:t>Prona që përdoren për realizimin e funksioneve në shëndetin publik.</w:t>
            </w:r>
          </w:p>
        </w:tc>
        <w:tc>
          <w:tcPr>
            <w:tcW w:w="2159" w:type="dxa"/>
          </w:tcPr>
          <w:p w:rsidR="00D44C30" w:rsidRPr="003953A6" w:rsidRDefault="00D44C30" w:rsidP="00D44C30">
            <w:pPr>
              <w:pStyle w:val="Paragrafi"/>
              <w:ind w:firstLine="0"/>
              <w:rPr>
                <w:szCs w:val="22"/>
                <w:lang w:val="de-DE"/>
              </w:rPr>
            </w:pPr>
            <w:r w:rsidRPr="003953A6">
              <w:rPr>
                <w:szCs w:val="22"/>
                <w:lang w:val="de-DE"/>
              </w:rPr>
              <w:t>Në pronësi</w:t>
            </w:r>
          </w:p>
        </w:tc>
      </w:tr>
      <w:tr w:rsidR="00D44C30" w:rsidRPr="003953A6">
        <w:tc>
          <w:tcPr>
            <w:tcW w:w="3029" w:type="dxa"/>
          </w:tcPr>
          <w:p w:rsidR="00D44C30" w:rsidRPr="003953A6" w:rsidRDefault="00D44C30" w:rsidP="00D44C30">
            <w:pPr>
              <w:pStyle w:val="Paragrafi"/>
              <w:ind w:firstLine="0"/>
              <w:rPr>
                <w:szCs w:val="22"/>
                <w:lang w:val="de-DE"/>
              </w:rPr>
            </w:pPr>
            <w:r w:rsidRPr="003953A6">
              <w:rPr>
                <w:szCs w:val="22"/>
                <w:lang w:val="de-DE"/>
              </w:rPr>
              <w:t>127-151</w:t>
            </w:r>
          </w:p>
        </w:tc>
        <w:tc>
          <w:tcPr>
            <w:tcW w:w="4099" w:type="dxa"/>
          </w:tcPr>
          <w:p w:rsidR="00D44C30" w:rsidRPr="003953A6" w:rsidRDefault="00D44C30" w:rsidP="00D44C30">
            <w:pPr>
              <w:pStyle w:val="Paragrafi"/>
              <w:ind w:firstLine="0"/>
              <w:rPr>
                <w:szCs w:val="22"/>
                <w:lang w:val="de-DE"/>
              </w:rPr>
            </w:pPr>
            <w:r w:rsidRPr="003953A6">
              <w:rPr>
                <w:szCs w:val="22"/>
                <w:lang w:val="de-DE"/>
              </w:rPr>
              <w:t>Prona që përdoren për realizimin e veprimtarive social-kulturore e sportive.</w:t>
            </w:r>
          </w:p>
        </w:tc>
        <w:tc>
          <w:tcPr>
            <w:tcW w:w="2159" w:type="dxa"/>
          </w:tcPr>
          <w:p w:rsidR="00D44C30" w:rsidRPr="003953A6" w:rsidRDefault="00D44C30" w:rsidP="00D44C30">
            <w:pPr>
              <w:pStyle w:val="Paragrafi"/>
              <w:ind w:firstLine="0"/>
              <w:rPr>
                <w:szCs w:val="22"/>
                <w:lang w:val="de-DE"/>
              </w:rPr>
            </w:pPr>
            <w:r w:rsidRPr="003953A6">
              <w:rPr>
                <w:szCs w:val="22"/>
                <w:lang w:val="de-DE"/>
              </w:rPr>
              <w:t>Në pronësi</w:t>
            </w:r>
          </w:p>
        </w:tc>
      </w:tr>
      <w:tr w:rsidR="00D44C30" w:rsidRPr="003953A6">
        <w:tc>
          <w:tcPr>
            <w:tcW w:w="3029" w:type="dxa"/>
          </w:tcPr>
          <w:p w:rsidR="00D44C30" w:rsidRPr="003953A6" w:rsidRDefault="00D44C30" w:rsidP="00D44C30">
            <w:pPr>
              <w:pStyle w:val="Paragrafi"/>
              <w:ind w:firstLine="0"/>
              <w:rPr>
                <w:szCs w:val="22"/>
                <w:lang w:val="de-DE"/>
              </w:rPr>
            </w:pPr>
            <w:r w:rsidRPr="003953A6">
              <w:rPr>
                <w:szCs w:val="22"/>
                <w:lang w:val="de-DE"/>
              </w:rPr>
              <w:t>320-322</w:t>
            </w:r>
          </w:p>
        </w:tc>
        <w:tc>
          <w:tcPr>
            <w:tcW w:w="4099" w:type="dxa"/>
          </w:tcPr>
          <w:p w:rsidR="00D44C30" w:rsidRPr="003953A6" w:rsidRDefault="00D44C30" w:rsidP="00D44C30">
            <w:pPr>
              <w:pStyle w:val="Paragrafi"/>
              <w:ind w:firstLine="0"/>
              <w:rPr>
                <w:szCs w:val="22"/>
                <w:lang w:val="de-DE"/>
              </w:rPr>
            </w:pPr>
            <w:r w:rsidRPr="003953A6">
              <w:rPr>
                <w:szCs w:val="22"/>
                <w:lang w:val="de-DE"/>
              </w:rPr>
              <w:t>Varrezat publike.</w:t>
            </w:r>
          </w:p>
        </w:tc>
        <w:tc>
          <w:tcPr>
            <w:tcW w:w="2159" w:type="dxa"/>
          </w:tcPr>
          <w:p w:rsidR="00D44C30" w:rsidRPr="003953A6" w:rsidRDefault="00D44C30" w:rsidP="00D44C30">
            <w:pPr>
              <w:pStyle w:val="Paragrafi"/>
              <w:ind w:firstLine="0"/>
              <w:rPr>
                <w:szCs w:val="22"/>
                <w:lang w:val="de-DE"/>
              </w:rPr>
            </w:pPr>
            <w:r w:rsidRPr="003953A6">
              <w:rPr>
                <w:szCs w:val="22"/>
                <w:lang w:val="de-DE"/>
              </w:rPr>
              <w:t>Në pronësi</w:t>
            </w:r>
          </w:p>
        </w:tc>
      </w:tr>
      <w:tr w:rsidR="00D44C30" w:rsidRPr="003953A6">
        <w:tc>
          <w:tcPr>
            <w:tcW w:w="3029" w:type="dxa"/>
          </w:tcPr>
          <w:p w:rsidR="00D44C30" w:rsidRPr="003953A6" w:rsidRDefault="00D44C30" w:rsidP="00D44C30">
            <w:pPr>
              <w:pStyle w:val="Paragrafi"/>
              <w:ind w:firstLine="0"/>
              <w:rPr>
                <w:szCs w:val="22"/>
                <w:lang w:val="de-DE"/>
              </w:rPr>
            </w:pPr>
            <w:r w:rsidRPr="003953A6">
              <w:rPr>
                <w:szCs w:val="22"/>
                <w:lang w:val="de-DE"/>
              </w:rPr>
              <w:t>385,386,388,389,392</w:t>
            </w:r>
          </w:p>
        </w:tc>
        <w:tc>
          <w:tcPr>
            <w:tcW w:w="4099" w:type="dxa"/>
          </w:tcPr>
          <w:p w:rsidR="00D44C30" w:rsidRPr="003953A6" w:rsidRDefault="00D44C30" w:rsidP="00D44C30">
            <w:pPr>
              <w:pStyle w:val="Paragrafi"/>
              <w:ind w:firstLine="0"/>
              <w:rPr>
                <w:szCs w:val="22"/>
                <w:lang w:val="de-DE"/>
              </w:rPr>
            </w:pPr>
            <w:r w:rsidRPr="003953A6">
              <w:rPr>
                <w:szCs w:val="22"/>
                <w:lang w:val="de-DE"/>
              </w:rPr>
              <w:t>Infrastrukturë (troje të lira).</w:t>
            </w:r>
          </w:p>
        </w:tc>
        <w:tc>
          <w:tcPr>
            <w:tcW w:w="2159" w:type="dxa"/>
          </w:tcPr>
          <w:p w:rsidR="00D44C30" w:rsidRPr="003953A6" w:rsidRDefault="00D44C30" w:rsidP="00D44C30">
            <w:pPr>
              <w:pStyle w:val="Paragrafi"/>
              <w:ind w:firstLine="0"/>
              <w:rPr>
                <w:szCs w:val="22"/>
                <w:lang w:val="de-DE"/>
              </w:rPr>
            </w:pPr>
            <w:r w:rsidRPr="003953A6">
              <w:rPr>
                <w:szCs w:val="22"/>
                <w:lang w:val="de-DE"/>
              </w:rPr>
              <w:t>Në përdorim</w:t>
            </w:r>
          </w:p>
        </w:tc>
      </w:tr>
      <w:tr w:rsidR="00D44C30" w:rsidRPr="003953A6">
        <w:tc>
          <w:tcPr>
            <w:tcW w:w="3029" w:type="dxa"/>
          </w:tcPr>
          <w:p w:rsidR="00D44C30" w:rsidRPr="003953A6" w:rsidRDefault="00D44C30" w:rsidP="00D44C30">
            <w:pPr>
              <w:pStyle w:val="Paragrafi"/>
              <w:ind w:firstLine="0"/>
              <w:rPr>
                <w:szCs w:val="22"/>
                <w:lang w:val="de-DE"/>
              </w:rPr>
            </w:pPr>
            <w:r w:rsidRPr="003953A6">
              <w:rPr>
                <w:szCs w:val="22"/>
                <w:lang w:val="de-DE"/>
              </w:rPr>
              <w:t>323-366,367-384,387,390,391,393,394,395-689</w:t>
            </w:r>
          </w:p>
        </w:tc>
        <w:tc>
          <w:tcPr>
            <w:tcW w:w="4099" w:type="dxa"/>
          </w:tcPr>
          <w:p w:rsidR="00D44C30" w:rsidRPr="003953A6" w:rsidRDefault="00D44C30" w:rsidP="00D44C30">
            <w:pPr>
              <w:pStyle w:val="Paragrafi"/>
              <w:ind w:firstLine="0"/>
              <w:rPr>
                <w:szCs w:val="22"/>
                <w:lang w:val="de-DE"/>
              </w:rPr>
            </w:pPr>
            <w:r w:rsidRPr="003953A6">
              <w:rPr>
                <w:szCs w:val="22"/>
                <w:lang w:val="de-DE"/>
              </w:rPr>
              <w:t>Infrastrukturë (sheshe, rrugë vendore, lulishte dhe shërbime publike).</w:t>
            </w:r>
          </w:p>
        </w:tc>
        <w:tc>
          <w:tcPr>
            <w:tcW w:w="2159" w:type="dxa"/>
          </w:tcPr>
          <w:p w:rsidR="00D44C30" w:rsidRPr="003953A6" w:rsidRDefault="00D44C30" w:rsidP="00D44C30">
            <w:pPr>
              <w:pStyle w:val="Paragrafi"/>
              <w:ind w:firstLine="0"/>
              <w:rPr>
                <w:szCs w:val="22"/>
                <w:lang w:val="de-DE"/>
              </w:rPr>
            </w:pPr>
            <w:r w:rsidRPr="003953A6">
              <w:rPr>
                <w:szCs w:val="22"/>
                <w:lang w:val="de-DE"/>
              </w:rPr>
              <w:t>Në pronësi</w:t>
            </w:r>
          </w:p>
        </w:tc>
      </w:tr>
      <w:tr w:rsidR="00D44C30" w:rsidRPr="003953A6">
        <w:tc>
          <w:tcPr>
            <w:tcW w:w="3029" w:type="dxa"/>
          </w:tcPr>
          <w:p w:rsidR="00D44C30" w:rsidRPr="003953A6" w:rsidRDefault="00D44C30" w:rsidP="00D44C30">
            <w:pPr>
              <w:pStyle w:val="Paragrafi"/>
              <w:ind w:firstLine="0"/>
              <w:rPr>
                <w:szCs w:val="22"/>
                <w:lang w:val="de-DE"/>
              </w:rPr>
            </w:pPr>
            <w:r w:rsidRPr="003953A6">
              <w:rPr>
                <w:szCs w:val="22"/>
                <w:lang w:val="de-DE"/>
              </w:rPr>
              <w:t>33</w:t>
            </w:r>
          </w:p>
        </w:tc>
        <w:tc>
          <w:tcPr>
            <w:tcW w:w="4099" w:type="dxa"/>
          </w:tcPr>
          <w:p w:rsidR="00D44C30" w:rsidRPr="00D44C30" w:rsidRDefault="00D44C30" w:rsidP="00D44C30">
            <w:pPr>
              <w:pStyle w:val="Paragrafi"/>
              <w:ind w:firstLine="0"/>
              <w:rPr>
                <w:szCs w:val="22"/>
                <w:lang w:val="de-DE"/>
              </w:rPr>
            </w:pPr>
            <w:r w:rsidRPr="00D44C30">
              <w:rPr>
                <w:szCs w:val="22"/>
                <w:lang w:val="de-DE"/>
              </w:rPr>
              <w:t>Prona që përdoren në fushën e shërbimit social.</w:t>
            </w:r>
          </w:p>
        </w:tc>
        <w:tc>
          <w:tcPr>
            <w:tcW w:w="2159" w:type="dxa"/>
          </w:tcPr>
          <w:p w:rsidR="00D44C30" w:rsidRPr="003953A6" w:rsidRDefault="00D44C30" w:rsidP="00D44C30">
            <w:pPr>
              <w:pStyle w:val="Paragrafi"/>
              <w:ind w:firstLine="0"/>
              <w:rPr>
                <w:szCs w:val="22"/>
                <w:lang w:val="de-DE"/>
              </w:rPr>
            </w:pPr>
            <w:r w:rsidRPr="003953A6">
              <w:rPr>
                <w:szCs w:val="22"/>
                <w:lang w:val="de-DE"/>
              </w:rPr>
              <w:t>Në pronësi</w:t>
            </w:r>
          </w:p>
        </w:tc>
      </w:tr>
      <w:tr w:rsidR="00D44C30" w:rsidRPr="003953A6">
        <w:tc>
          <w:tcPr>
            <w:tcW w:w="3029" w:type="dxa"/>
          </w:tcPr>
          <w:p w:rsidR="00D44C30" w:rsidRPr="003953A6" w:rsidRDefault="00D44C30" w:rsidP="00D44C30">
            <w:pPr>
              <w:pStyle w:val="Paragrafi"/>
              <w:ind w:firstLine="0"/>
              <w:rPr>
                <w:szCs w:val="22"/>
                <w:lang w:val="de-DE"/>
              </w:rPr>
            </w:pPr>
            <w:r w:rsidRPr="003953A6">
              <w:rPr>
                <w:szCs w:val="22"/>
                <w:lang w:val="de-DE"/>
              </w:rPr>
              <w:t>159-197</w:t>
            </w:r>
          </w:p>
        </w:tc>
        <w:tc>
          <w:tcPr>
            <w:tcW w:w="4099" w:type="dxa"/>
          </w:tcPr>
          <w:p w:rsidR="00D44C30" w:rsidRPr="003953A6" w:rsidRDefault="00D44C30" w:rsidP="00D44C30">
            <w:pPr>
              <w:pStyle w:val="Paragrafi"/>
              <w:ind w:firstLine="0"/>
              <w:rPr>
                <w:szCs w:val="22"/>
                <w:lang w:val="de-DE"/>
              </w:rPr>
            </w:pPr>
            <w:r w:rsidRPr="003953A6">
              <w:rPr>
                <w:szCs w:val="22"/>
                <w:lang w:val="de-DE"/>
              </w:rPr>
              <w:t>Prona që përdoren për ushtrimin e funksioneve në fushën e zhvillimit ekonomike.</w:t>
            </w:r>
          </w:p>
        </w:tc>
        <w:tc>
          <w:tcPr>
            <w:tcW w:w="2159" w:type="dxa"/>
          </w:tcPr>
          <w:p w:rsidR="00D44C30" w:rsidRPr="003953A6" w:rsidRDefault="00D44C30" w:rsidP="00D44C30">
            <w:pPr>
              <w:pStyle w:val="Paragrafi"/>
              <w:ind w:firstLine="0"/>
              <w:rPr>
                <w:szCs w:val="22"/>
                <w:lang w:val="de-DE"/>
              </w:rPr>
            </w:pPr>
            <w:r w:rsidRPr="003953A6">
              <w:rPr>
                <w:szCs w:val="22"/>
                <w:lang w:val="de-DE"/>
              </w:rPr>
              <w:t>Në pronësi</w:t>
            </w:r>
          </w:p>
        </w:tc>
      </w:tr>
      <w:tr w:rsidR="00D44C30" w:rsidRPr="003953A6">
        <w:tc>
          <w:tcPr>
            <w:tcW w:w="3029" w:type="dxa"/>
          </w:tcPr>
          <w:p w:rsidR="00D44C30" w:rsidRPr="003953A6" w:rsidRDefault="00D44C30" w:rsidP="00D44C30">
            <w:pPr>
              <w:pStyle w:val="Paragrafi"/>
              <w:ind w:firstLine="0"/>
              <w:rPr>
                <w:szCs w:val="22"/>
                <w:lang w:val="de-DE"/>
              </w:rPr>
            </w:pPr>
            <w:r w:rsidRPr="003953A6">
              <w:rPr>
                <w:szCs w:val="22"/>
                <w:lang w:val="de-DE"/>
              </w:rPr>
              <w:t>35-49</w:t>
            </w:r>
          </w:p>
        </w:tc>
        <w:tc>
          <w:tcPr>
            <w:tcW w:w="4099" w:type="dxa"/>
          </w:tcPr>
          <w:p w:rsidR="00D44C30" w:rsidRPr="003953A6" w:rsidRDefault="00D44C30" w:rsidP="00D44C30">
            <w:pPr>
              <w:pStyle w:val="Paragrafi"/>
              <w:ind w:firstLine="0"/>
              <w:rPr>
                <w:szCs w:val="22"/>
                <w:lang w:val="de-DE"/>
              </w:rPr>
            </w:pPr>
            <w:r w:rsidRPr="003953A6">
              <w:rPr>
                <w:szCs w:val="22"/>
                <w:lang w:val="de-DE"/>
              </w:rPr>
              <w:t>Prona që përdoren në fushën e strehimit dhe të mbrojtjes civile.</w:t>
            </w:r>
          </w:p>
          <w:p w:rsidR="00D44C30" w:rsidRPr="003953A6" w:rsidRDefault="00D44C30" w:rsidP="00D44C30">
            <w:pPr>
              <w:pStyle w:val="Paragrafi"/>
              <w:ind w:firstLine="0"/>
              <w:rPr>
                <w:szCs w:val="22"/>
                <w:lang w:val="de-DE"/>
              </w:rPr>
            </w:pPr>
          </w:p>
        </w:tc>
        <w:tc>
          <w:tcPr>
            <w:tcW w:w="2159" w:type="dxa"/>
          </w:tcPr>
          <w:p w:rsidR="00D44C30" w:rsidRPr="003953A6" w:rsidRDefault="00D44C30" w:rsidP="00D44C30">
            <w:pPr>
              <w:pStyle w:val="Paragrafi"/>
              <w:ind w:firstLine="0"/>
              <w:rPr>
                <w:szCs w:val="22"/>
                <w:lang w:val="de-DE"/>
              </w:rPr>
            </w:pPr>
            <w:r w:rsidRPr="003953A6">
              <w:rPr>
                <w:szCs w:val="22"/>
                <w:lang w:val="de-DE"/>
              </w:rPr>
              <w:t>Në pronësi</w:t>
            </w:r>
          </w:p>
        </w:tc>
      </w:tr>
      <w:tr w:rsidR="00D44C30" w:rsidRPr="003953A6">
        <w:tc>
          <w:tcPr>
            <w:tcW w:w="3029" w:type="dxa"/>
          </w:tcPr>
          <w:p w:rsidR="00D44C30" w:rsidRPr="003953A6" w:rsidRDefault="00D44C30" w:rsidP="00D44C30">
            <w:pPr>
              <w:pStyle w:val="Paragrafi"/>
              <w:ind w:firstLine="0"/>
              <w:rPr>
                <w:szCs w:val="22"/>
                <w:lang w:val="de-DE"/>
              </w:rPr>
            </w:pPr>
            <w:r w:rsidRPr="003953A6">
              <w:rPr>
                <w:szCs w:val="22"/>
                <w:lang w:val="de-DE"/>
              </w:rPr>
              <w:t>243,245</w:t>
            </w:r>
          </w:p>
        </w:tc>
        <w:tc>
          <w:tcPr>
            <w:tcW w:w="4099" w:type="dxa"/>
          </w:tcPr>
          <w:p w:rsidR="00D44C30" w:rsidRPr="003953A6" w:rsidRDefault="00D44C30" w:rsidP="00D44C30">
            <w:pPr>
              <w:pStyle w:val="Paragrafi"/>
              <w:ind w:firstLine="0"/>
              <w:rPr>
                <w:szCs w:val="22"/>
                <w:lang w:val="de-DE"/>
              </w:rPr>
            </w:pPr>
            <w:r w:rsidRPr="003953A6">
              <w:rPr>
                <w:szCs w:val="22"/>
                <w:lang w:val="de-DE"/>
              </w:rPr>
              <w:t xml:space="preserve">Prona që përdoren për ushtrimin e </w:t>
            </w:r>
            <w:r w:rsidRPr="003953A6">
              <w:rPr>
                <w:szCs w:val="22"/>
                <w:lang w:val="de-DE"/>
              </w:rPr>
              <w:lastRenderedPageBreak/>
              <w:t>funksioneve në fushën e bujqësisë dhe të ushqimit (toka produktive).</w:t>
            </w:r>
          </w:p>
        </w:tc>
        <w:tc>
          <w:tcPr>
            <w:tcW w:w="2159" w:type="dxa"/>
          </w:tcPr>
          <w:p w:rsidR="00D44C30" w:rsidRPr="003953A6" w:rsidRDefault="00D44C30" w:rsidP="00D44C30">
            <w:pPr>
              <w:pStyle w:val="Paragrafi"/>
              <w:ind w:firstLine="0"/>
              <w:rPr>
                <w:szCs w:val="22"/>
                <w:lang w:val="de-DE"/>
              </w:rPr>
            </w:pPr>
            <w:r w:rsidRPr="003953A6">
              <w:rPr>
                <w:szCs w:val="22"/>
                <w:lang w:val="de-DE"/>
              </w:rPr>
              <w:lastRenderedPageBreak/>
              <w:t>Në përdorim</w:t>
            </w:r>
          </w:p>
        </w:tc>
      </w:tr>
      <w:tr w:rsidR="00D44C30" w:rsidRPr="003953A6">
        <w:tc>
          <w:tcPr>
            <w:tcW w:w="3029" w:type="dxa"/>
          </w:tcPr>
          <w:p w:rsidR="00D44C30" w:rsidRPr="003953A6" w:rsidRDefault="00D44C30" w:rsidP="00D44C30">
            <w:pPr>
              <w:pStyle w:val="Paragrafi"/>
              <w:ind w:firstLine="0"/>
              <w:rPr>
                <w:szCs w:val="22"/>
                <w:lang w:val="de-DE"/>
              </w:rPr>
            </w:pPr>
            <w:r w:rsidRPr="003953A6">
              <w:rPr>
                <w:szCs w:val="22"/>
                <w:lang w:val="de-DE"/>
              </w:rPr>
              <w:lastRenderedPageBreak/>
              <w:t>239,244</w:t>
            </w:r>
          </w:p>
        </w:tc>
        <w:tc>
          <w:tcPr>
            <w:tcW w:w="4099" w:type="dxa"/>
          </w:tcPr>
          <w:p w:rsidR="00D44C30" w:rsidRPr="003953A6" w:rsidRDefault="00D44C30" w:rsidP="00D44C30">
            <w:pPr>
              <w:pStyle w:val="Paragrafi"/>
              <w:ind w:firstLine="0"/>
              <w:rPr>
                <w:szCs w:val="22"/>
                <w:lang w:val="de-DE"/>
              </w:rPr>
            </w:pPr>
            <w:r w:rsidRPr="003953A6">
              <w:rPr>
                <w:szCs w:val="22"/>
                <w:lang w:val="de-DE"/>
              </w:rPr>
              <w:t>Prona që përdoren për ushtrimin e funksioneve në fushën e bujqësisë dhe të ushqimit (kanale të treta dhe toka joproduktive).</w:t>
            </w:r>
          </w:p>
        </w:tc>
        <w:tc>
          <w:tcPr>
            <w:tcW w:w="2159" w:type="dxa"/>
          </w:tcPr>
          <w:p w:rsidR="00D44C30" w:rsidRPr="003953A6" w:rsidRDefault="00D44C30" w:rsidP="00D44C30">
            <w:pPr>
              <w:pStyle w:val="Paragrafi"/>
              <w:ind w:firstLine="0"/>
              <w:rPr>
                <w:szCs w:val="22"/>
                <w:lang w:val="de-DE"/>
              </w:rPr>
            </w:pPr>
            <w:r w:rsidRPr="003953A6">
              <w:rPr>
                <w:szCs w:val="22"/>
                <w:lang w:val="de-DE"/>
              </w:rPr>
              <w:t>Në pronësi</w:t>
            </w:r>
          </w:p>
        </w:tc>
      </w:tr>
      <w:tr w:rsidR="00D44C30" w:rsidRPr="003953A6">
        <w:tc>
          <w:tcPr>
            <w:tcW w:w="3029" w:type="dxa"/>
          </w:tcPr>
          <w:p w:rsidR="00D44C30" w:rsidRPr="003953A6" w:rsidRDefault="00D44C30" w:rsidP="00D44C30">
            <w:pPr>
              <w:pStyle w:val="Paragrafi"/>
              <w:ind w:firstLine="0"/>
              <w:rPr>
                <w:szCs w:val="22"/>
                <w:lang w:val="de-DE"/>
              </w:rPr>
            </w:pPr>
            <w:r w:rsidRPr="003953A6">
              <w:rPr>
                <w:szCs w:val="22"/>
                <w:lang w:val="de-DE"/>
              </w:rPr>
              <w:t>308</w:t>
            </w:r>
          </w:p>
        </w:tc>
        <w:tc>
          <w:tcPr>
            <w:tcW w:w="4099" w:type="dxa"/>
          </w:tcPr>
          <w:p w:rsidR="00D44C30" w:rsidRPr="003953A6" w:rsidRDefault="00D44C30" w:rsidP="00D44C30">
            <w:pPr>
              <w:pStyle w:val="Paragrafi"/>
              <w:ind w:firstLine="0"/>
              <w:rPr>
                <w:szCs w:val="22"/>
                <w:lang w:val="de-DE"/>
              </w:rPr>
            </w:pPr>
            <w:r w:rsidRPr="003953A6">
              <w:rPr>
                <w:szCs w:val="22"/>
                <w:lang w:val="de-DE"/>
              </w:rPr>
              <w:t>Prona që përdoren për ushtrimin e funksioneve në fushën e ndriçimit publik.</w:t>
            </w:r>
          </w:p>
        </w:tc>
        <w:tc>
          <w:tcPr>
            <w:tcW w:w="2159" w:type="dxa"/>
          </w:tcPr>
          <w:p w:rsidR="00D44C30" w:rsidRPr="003953A6" w:rsidRDefault="00D44C30" w:rsidP="00D44C30">
            <w:pPr>
              <w:pStyle w:val="Paragrafi"/>
              <w:ind w:firstLine="0"/>
              <w:rPr>
                <w:szCs w:val="22"/>
                <w:lang w:val="de-DE"/>
              </w:rPr>
            </w:pPr>
            <w:r w:rsidRPr="003953A6">
              <w:rPr>
                <w:szCs w:val="22"/>
                <w:lang w:val="de-DE"/>
              </w:rPr>
              <w:t>Në pronësi</w:t>
            </w:r>
          </w:p>
        </w:tc>
      </w:tr>
    </w:tbl>
    <w:p w:rsidR="00D44C30" w:rsidRPr="003953A6" w:rsidRDefault="00D44C30" w:rsidP="00D44C30">
      <w:pPr>
        <w:pStyle w:val="Paragrafi"/>
        <w:ind w:firstLine="0"/>
        <w:rPr>
          <w:szCs w:val="22"/>
          <w:lang w:val="de-DE"/>
        </w:rPr>
      </w:pPr>
    </w:p>
    <w:p w:rsidR="000178C2" w:rsidRPr="00C84B66" w:rsidRDefault="000178C2" w:rsidP="00D44C30">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44C30"/>
    <w:rsid w:val="000178C2"/>
    <w:rsid w:val="000A780A"/>
    <w:rsid w:val="00211EE2"/>
    <w:rsid w:val="003218C2"/>
    <w:rsid w:val="003B3DD8"/>
    <w:rsid w:val="009723D5"/>
    <w:rsid w:val="00B967A5"/>
    <w:rsid w:val="00BD1D25"/>
    <w:rsid w:val="00C84B66"/>
    <w:rsid w:val="00D44C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21021C0-C7F4-463D-AB7C-080C4C3E0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C30"/>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3B3DD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B3DD8"/>
    <w:rPr>
      <w:rFonts w:ascii="CG Times" w:hAnsi="CG Times"/>
      <w:sz w:val="22"/>
      <w:lang w:eastAsia="en-US"/>
    </w:rPr>
  </w:style>
  <w:style w:type="paragraph" w:customStyle="1" w:styleId="AneksiNr">
    <w:name w:val="Aneksi_Nr"/>
    <w:next w:val="Normal"/>
    <w:rsid w:val="003B3DD8"/>
    <w:pPr>
      <w:keepNext/>
      <w:widowControl w:val="0"/>
      <w:jc w:val="center"/>
    </w:pPr>
    <w:rPr>
      <w:rFonts w:ascii="CG Times" w:hAnsi="CG Times"/>
      <w:caps/>
      <w:sz w:val="22"/>
      <w:szCs w:val="22"/>
      <w:lang w:eastAsia="en-US"/>
    </w:rPr>
  </w:style>
  <w:style w:type="paragraph" w:customStyle="1" w:styleId="AneksiTitull">
    <w:name w:val="Aneksi_Titull"/>
    <w:next w:val="Normal"/>
    <w:rsid w:val="003B3DD8"/>
    <w:pPr>
      <w:jc w:val="center"/>
    </w:pPr>
    <w:rPr>
      <w:rFonts w:ascii="CG Times" w:hAnsi="CG Times"/>
      <w:sz w:val="24"/>
      <w:szCs w:val="24"/>
      <w:lang w:eastAsia="en-US"/>
    </w:rPr>
  </w:style>
  <w:style w:type="paragraph" w:customStyle="1" w:styleId="Autoriteti">
    <w:name w:val="Autoriteti"/>
    <w:next w:val="AutoritetiEmer"/>
    <w:rsid w:val="003B3DD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B3DD8"/>
    <w:pPr>
      <w:widowControl w:val="0"/>
      <w:jc w:val="right"/>
    </w:pPr>
    <w:rPr>
      <w:rFonts w:ascii="CG Times" w:hAnsi="CG Times"/>
      <w:b/>
      <w:sz w:val="22"/>
      <w:szCs w:val="22"/>
      <w:lang w:eastAsia="en-US"/>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B3DD8"/>
    <w:pPr>
      <w:jc w:val="center"/>
    </w:pPr>
    <w:rPr>
      <w:rFonts w:ascii="CG Times" w:hAnsi="CG Times"/>
      <w:caps/>
      <w:sz w:val="22"/>
      <w:szCs w:val="22"/>
      <w:lang w:eastAsia="en-US"/>
    </w:rPr>
  </w:style>
  <w:style w:type="paragraph" w:customStyle="1" w:styleId="Figure">
    <w:name w:val="Figure"/>
    <w:next w:val="Normal"/>
    <w:rsid w:val="003B3DD8"/>
    <w:pPr>
      <w:widowControl w:val="0"/>
      <w:outlineLvl w:val="2"/>
    </w:pPr>
    <w:rPr>
      <w:rFonts w:ascii="CG Times" w:hAnsi="CG Times"/>
      <w:sz w:val="22"/>
      <w:lang w:val="en-US" w:eastAsia="en-US"/>
    </w:rPr>
  </w:style>
  <w:style w:type="paragraph" w:customStyle="1" w:styleId="Institucioni">
    <w:name w:val="Institucioni"/>
    <w:next w:val="Normal"/>
    <w:rsid w:val="003B3DD8"/>
    <w:pPr>
      <w:keepNext/>
      <w:widowControl w:val="0"/>
      <w:jc w:val="center"/>
    </w:pPr>
    <w:rPr>
      <w:rFonts w:ascii="CG Times" w:hAnsi="CG Times"/>
      <w:caps/>
      <w:sz w:val="22"/>
      <w:szCs w:val="22"/>
      <w:lang w:eastAsia="en-US"/>
    </w:rPr>
  </w:style>
  <w:style w:type="paragraph" w:customStyle="1" w:styleId="Kapakufund">
    <w:name w:val="Kapaku_fund"/>
    <w:next w:val="Normal"/>
    <w:rsid w:val="003B3DD8"/>
    <w:pPr>
      <w:pageBreakBefore/>
    </w:pPr>
    <w:rPr>
      <w:rFonts w:ascii="CG Times" w:hAnsi="CG Times"/>
      <w:b/>
      <w:sz w:val="22"/>
      <w:szCs w:val="22"/>
      <w:lang w:val="en-US" w:eastAsia="en-US"/>
    </w:rPr>
  </w:style>
  <w:style w:type="paragraph" w:customStyle="1" w:styleId="KapitulliNr">
    <w:name w:val="Kapitulli_Nr"/>
    <w:rsid w:val="003B3DD8"/>
    <w:pPr>
      <w:keepNext/>
      <w:widowControl w:val="0"/>
      <w:jc w:val="center"/>
    </w:pPr>
    <w:rPr>
      <w:rFonts w:ascii="CG Times" w:hAnsi="CG Times"/>
      <w:caps/>
      <w:sz w:val="22"/>
      <w:szCs w:val="22"/>
      <w:lang w:eastAsia="en-US"/>
    </w:rPr>
  </w:style>
  <w:style w:type="paragraph" w:customStyle="1" w:styleId="KapitulliTitull">
    <w:name w:val="Kapitulli_Titull"/>
    <w:rsid w:val="003B3DD8"/>
    <w:pPr>
      <w:keepNext/>
      <w:widowControl w:val="0"/>
      <w:jc w:val="center"/>
    </w:pPr>
    <w:rPr>
      <w:rFonts w:ascii="CG Times" w:hAnsi="CG Times"/>
      <w:caps/>
      <w:sz w:val="22"/>
      <w:szCs w:val="22"/>
      <w:lang w:eastAsia="en-US"/>
    </w:rPr>
  </w:style>
  <w:style w:type="paragraph" w:customStyle="1" w:styleId="KreuNr">
    <w:name w:val="Kreu_Nr"/>
    <w:rsid w:val="003B3DD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B3DD8"/>
    <w:pPr>
      <w:keepNext/>
      <w:widowControl w:val="0"/>
      <w:jc w:val="center"/>
    </w:pPr>
    <w:rPr>
      <w:rFonts w:ascii="CG Times" w:hAnsi="CG Times"/>
      <w:caps/>
      <w:sz w:val="22"/>
      <w:szCs w:val="22"/>
      <w:lang w:val="en-US" w:eastAsia="en-US"/>
    </w:rPr>
  </w:style>
  <w:style w:type="paragraph" w:customStyle="1" w:styleId="Ndryshimet">
    <w:name w:val="Ndryshimet"/>
    <w:next w:val="Paragrafi"/>
    <w:rsid w:val="003B3DD8"/>
    <w:pPr>
      <w:keepNext/>
      <w:widowControl w:val="0"/>
      <w:jc w:val="center"/>
    </w:pPr>
    <w:rPr>
      <w:rFonts w:ascii="CG Times" w:hAnsi="CG Times"/>
      <w:i/>
      <w:sz w:val="22"/>
      <w:lang w:val="en-US" w:eastAsia="en-US"/>
    </w:rPr>
  </w:style>
  <w:style w:type="paragraph" w:customStyle="1" w:styleId="NeniNr">
    <w:name w:val="Neni_Nr"/>
    <w:next w:val="Normal"/>
    <w:rsid w:val="003B3DD8"/>
    <w:pPr>
      <w:keepNext/>
      <w:widowControl w:val="0"/>
      <w:jc w:val="center"/>
    </w:pPr>
    <w:rPr>
      <w:rFonts w:ascii="CG Times" w:hAnsi="CG Times"/>
      <w:sz w:val="22"/>
      <w:lang w:eastAsia="en-US"/>
    </w:rPr>
  </w:style>
  <w:style w:type="paragraph" w:customStyle="1" w:styleId="NeniTitull">
    <w:name w:val="Neni_Titull"/>
    <w:next w:val="Normal"/>
    <w:rsid w:val="003B3DD8"/>
    <w:pPr>
      <w:keepNext/>
      <w:widowControl w:val="0"/>
      <w:jc w:val="center"/>
      <w:outlineLvl w:val="2"/>
    </w:pPr>
    <w:rPr>
      <w:rFonts w:ascii="CG Times" w:hAnsi="CG Times"/>
      <w:b/>
      <w:sz w:val="22"/>
      <w:lang w:eastAsia="en-US"/>
    </w:rPr>
  </w:style>
  <w:style w:type="paragraph" w:customStyle="1" w:styleId="NenkreuNr">
    <w:name w:val="Nenkreu_Nr"/>
    <w:rsid w:val="003B3DD8"/>
    <w:pPr>
      <w:keepNext/>
      <w:widowControl w:val="0"/>
      <w:jc w:val="center"/>
    </w:pPr>
    <w:rPr>
      <w:rFonts w:ascii="CG Times" w:hAnsi="CG Times"/>
      <w:caps/>
      <w:sz w:val="22"/>
      <w:szCs w:val="22"/>
      <w:lang w:eastAsia="en-US"/>
    </w:rPr>
  </w:style>
  <w:style w:type="paragraph" w:customStyle="1" w:styleId="NenkreuTitull">
    <w:name w:val="Nenkreu_Titull"/>
    <w:rsid w:val="003B3DD8"/>
    <w:pPr>
      <w:jc w:val="center"/>
    </w:pPr>
    <w:rPr>
      <w:rFonts w:ascii="CG Times" w:hAnsi="CG Times"/>
      <w:caps/>
      <w:sz w:val="22"/>
      <w:szCs w:val="22"/>
      <w:lang w:eastAsia="en-US"/>
    </w:rPr>
  </w:style>
  <w:style w:type="paragraph" w:customStyle="1" w:styleId="Nenpika">
    <w:name w:val="Nenpika"/>
    <w:next w:val="Normal"/>
    <w:autoRedefine/>
    <w:rsid w:val="003B3DD8"/>
    <w:pPr>
      <w:ind w:firstLine="720"/>
    </w:pPr>
    <w:rPr>
      <w:rFonts w:ascii="CG Times" w:hAnsi="CG Times"/>
      <w:sz w:val="22"/>
      <w:lang w:val="en-US" w:eastAsia="en-US"/>
    </w:rPr>
  </w:style>
  <w:style w:type="paragraph" w:customStyle="1" w:styleId="NumriData">
    <w:name w:val="Numri_Data"/>
    <w:next w:val="Normal"/>
    <w:rsid w:val="003B3DD8"/>
    <w:pPr>
      <w:keepNext/>
      <w:widowControl w:val="0"/>
      <w:jc w:val="center"/>
      <w:outlineLvl w:val="0"/>
    </w:pPr>
    <w:rPr>
      <w:rFonts w:ascii="CG Times" w:hAnsi="CG Times"/>
      <w:b/>
      <w:sz w:val="22"/>
      <w:lang w:eastAsia="en-US"/>
    </w:rPr>
  </w:style>
  <w:style w:type="paragraph" w:customStyle="1" w:styleId="Paragrafi">
    <w:name w:val="Paragrafi"/>
    <w:link w:val="ParagrafiChar"/>
    <w:rsid w:val="003B3DD8"/>
    <w:pPr>
      <w:widowControl w:val="0"/>
      <w:ind w:firstLine="720"/>
      <w:jc w:val="both"/>
    </w:pPr>
    <w:rPr>
      <w:rFonts w:ascii="CG Times" w:hAnsi="CG Times"/>
      <w:sz w:val="22"/>
      <w:lang w:val="en-US" w:eastAsia="en-US"/>
    </w:rPr>
  </w:style>
  <w:style w:type="paragraph" w:customStyle="1" w:styleId="Pika">
    <w:name w:val="Pika"/>
    <w:next w:val="Normal"/>
    <w:autoRedefine/>
    <w:rsid w:val="003B3DD8"/>
    <w:pPr>
      <w:ind w:firstLine="720"/>
    </w:pPr>
    <w:rPr>
      <w:rFonts w:ascii="CG Times" w:hAnsi="CG Times"/>
      <w:sz w:val="22"/>
      <w:lang w:val="en-US" w:eastAsia="en-US"/>
    </w:rPr>
  </w:style>
  <w:style w:type="paragraph" w:customStyle="1" w:styleId="PikeKreu">
    <w:name w:val="Pike_Kreu"/>
    <w:basedOn w:val="Heading1"/>
    <w:rsid w:val="003B3DD8"/>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eastAsia="en-US"/>
    </w:rPr>
  </w:style>
  <w:style w:type="paragraph" w:customStyle="1" w:styleId="PjesaTitull">
    <w:name w:val="Pjesa_Titull"/>
    <w:rsid w:val="003B3DD8"/>
    <w:pPr>
      <w:keepNext/>
      <w:widowControl w:val="0"/>
      <w:jc w:val="center"/>
    </w:pPr>
    <w:rPr>
      <w:rFonts w:ascii="CG Times" w:hAnsi="CG Times"/>
      <w:caps/>
      <w:sz w:val="22"/>
      <w:szCs w:val="22"/>
      <w:lang w:eastAsia="en-US"/>
    </w:rPr>
  </w:style>
  <w:style w:type="paragraph" w:customStyle="1" w:styleId="Shpallja">
    <w:name w:val="Shpallja"/>
    <w:rsid w:val="003B3DD8"/>
    <w:pPr>
      <w:widowControl w:val="0"/>
      <w:jc w:val="both"/>
    </w:pPr>
    <w:rPr>
      <w:rFonts w:ascii="CG Times" w:hAnsi="CG Times"/>
      <w:b/>
      <w:color w:val="000000"/>
      <w:sz w:val="22"/>
      <w:szCs w:val="22"/>
      <w:lang w:val="sq-AL" w:eastAsia="en-US"/>
    </w:rPr>
  </w:style>
  <w:style w:type="paragraph" w:customStyle="1" w:styleId="Tabele">
    <w:name w:val="Tabele"/>
    <w:rsid w:val="003B3DD8"/>
    <w:rPr>
      <w:rFonts w:ascii="CG Times" w:hAnsi="CG Times"/>
      <w:sz w:val="22"/>
      <w:lang w:eastAsia="en-US"/>
    </w:rPr>
  </w:style>
  <w:style w:type="paragraph" w:customStyle="1" w:styleId="Titulli">
    <w:name w:val="Titulli"/>
    <w:next w:val="Normal"/>
    <w:link w:val="TitulliChar"/>
    <w:rsid w:val="003B3DD8"/>
    <w:pPr>
      <w:keepNext/>
      <w:widowControl w:val="0"/>
      <w:jc w:val="center"/>
      <w:outlineLvl w:val="1"/>
    </w:pPr>
    <w:rPr>
      <w:rFonts w:ascii="CG Times" w:hAnsi="CG Times"/>
      <w:b/>
      <w:caps/>
      <w:sz w:val="22"/>
      <w:szCs w:val="22"/>
      <w:lang w:eastAsia="en-US"/>
    </w:rPr>
  </w:style>
  <w:style w:type="paragraph" w:customStyle="1" w:styleId="TitulliNr">
    <w:name w:val="Titulli_Nr"/>
    <w:rsid w:val="003B3DD8"/>
    <w:pPr>
      <w:keepNext/>
      <w:widowControl w:val="0"/>
      <w:jc w:val="center"/>
    </w:pPr>
    <w:rPr>
      <w:rFonts w:ascii="CG Times" w:hAnsi="CG Times"/>
      <w:caps/>
      <w:sz w:val="22"/>
      <w:szCs w:val="22"/>
      <w:lang w:eastAsia="en-US"/>
    </w:rPr>
  </w:style>
  <w:style w:type="paragraph" w:customStyle="1" w:styleId="TitulliTitull">
    <w:name w:val="Titulli_Titull"/>
    <w:rsid w:val="003B3DD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B3DD8"/>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AutoritetiEmerChar">
    <w:name w:val="Autoriteti_Emer Char"/>
    <w:basedOn w:val="DefaultParagraphFont"/>
    <w:link w:val="AutoritetiEmer"/>
    <w:rsid w:val="00D44C30"/>
    <w:rPr>
      <w:rFonts w:ascii="CG Times" w:hAnsi="CG Times"/>
      <w:b/>
      <w:sz w:val="22"/>
      <w:szCs w:val="22"/>
      <w:lang w:val="en-GB" w:eastAsia="en-US" w:bidi="ar-SA"/>
    </w:rPr>
  </w:style>
  <w:style w:type="character" w:customStyle="1" w:styleId="TitulliChar">
    <w:name w:val="Titulli Char"/>
    <w:basedOn w:val="DefaultParagraphFont"/>
    <w:link w:val="Titulli"/>
    <w:rsid w:val="00D44C30"/>
    <w:rPr>
      <w:rFonts w:ascii="CG Times" w:hAnsi="CG Times"/>
      <w:b/>
      <w:caps/>
      <w:sz w:val="22"/>
      <w:szCs w:val="22"/>
      <w:lang w:val="en-GB" w:eastAsia="en-US" w:bidi="ar-SA"/>
    </w:rPr>
  </w:style>
  <w:style w:type="character" w:customStyle="1" w:styleId="VENDOSIChar">
    <w:name w:val="VENDOSI Char"/>
    <w:basedOn w:val="DefaultParagraphFont"/>
    <w:link w:val="VENDOSI"/>
    <w:rsid w:val="00D44C30"/>
    <w:rPr>
      <w:rFonts w:ascii="CG Times" w:hAnsi="CG Times"/>
      <w:caps/>
      <w:sz w:val="22"/>
      <w:szCs w:val="22"/>
      <w:lang w:val="en-GB" w:eastAsia="en-US" w:bidi="ar-SA"/>
    </w:rPr>
  </w:style>
  <w:style w:type="character" w:customStyle="1" w:styleId="ParagrafiChar">
    <w:name w:val="Paragrafi Char"/>
    <w:basedOn w:val="DefaultParagraphFont"/>
    <w:link w:val="Paragrafi"/>
    <w:rsid w:val="00D44C30"/>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2019-03-16T18:06:00Z</dcterms:created>
  <dcterms:modified xsi:type="dcterms:W3CDTF">2019-03-16T18:06:00Z</dcterms:modified>
</cp:coreProperties>
</file>