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9BB" w:rsidRPr="004554C0" w:rsidRDefault="00C239BB" w:rsidP="00C239BB">
      <w:pPr>
        <w:pStyle w:val="Akti"/>
        <w:rPr>
          <w:lang w:val="sq-AL"/>
        </w:rPr>
      </w:pPr>
      <w:bookmarkStart w:id="0" w:name="_GoBack"/>
      <w:bookmarkEnd w:id="0"/>
      <w:r>
        <w:rPr>
          <w:lang w:val="sq-AL"/>
        </w:rPr>
        <w:t>VENDI</w:t>
      </w:r>
      <w:r w:rsidRPr="004554C0">
        <w:rPr>
          <w:lang w:val="sq-AL"/>
        </w:rPr>
        <w:t>M</w:t>
      </w:r>
    </w:p>
    <w:p w:rsidR="00C239BB" w:rsidRPr="004554C0" w:rsidRDefault="00C239BB" w:rsidP="00C239BB">
      <w:pPr>
        <w:pStyle w:val="NumriData"/>
        <w:rPr>
          <w:lang w:val="sq-AL"/>
        </w:rPr>
      </w:pPr>
      <w:r w:rsidRPr="004554C0">
        <w:rPr>
          <w:lang w:val="sq-AL"/>
        </w:rPr>
        <w:t>Nr.89, datë 28.1.2008</w:t>
      </w:r>
    </w:p>
    <w:p w:rsidR="00C239BB" w:rsidRPr="004554C0" w:rsidRDefault="00C239BB" w:rsidP="00C239BB">
      <w:pPr>
        <w:pStyle w:val="Paragrafi"/>
        <w:rPr>
          <w:szCs w:val="22"/>
          <w:lang w:val="sq-AL"/>
        </w:rPr>
      </w:pPr>
    </w:p>
    <w:p w:rsidR="00C239BB" w:rsidRPr="004554C0" w:rsidRDefault="00C239BB" w:rsidP="00C239BB">
      <w:pPr>
        <w:pStyle w:val="Titulli"/>
        <w:rPr>
          <w:lang w:val="sq-AL"/>
        </w:rPr>
      </w:pPr>
      <w:r w:rsidRPr="004554C0">
        <w:rPr>
          <w:lang w:val="sq-AL"/>
        </w:rPr>
        <w:t>PËR</w:t>
      </w:r>
      <w:r>
        <w:rPr>
          <w:lang w:val="sq-AL"/>
        </w:rPr>
        <w:t xml:space="preserve"> </w:t>
      </w:r>
      <w:r w:rsidRPr="004554C0">
        <w:rPr>
          <w:lang w:val="sq-AL"/>
        </w:rPr>
        <w:t>NDRYSHIMIN E PËRGJEGJËSISË SË ADMINISTRIMIT TË SIPËRFAQES 470,8 m</w:t>
      </w:r>
      <w:r w:rsidRPr="00BD326C">
        <w:rPr>
          <w:vertAlign w:val="superscript"/>
          <w:lang w:val="sq-AL"/>
        </w:rPr>
        <w:t>2</w:t>
      </w:r>
      <w:r>
        <w:rPr>
          <w:lang w:val="sq-AL"/>
        </w:rPr>
        <w:t>, PJESË E PRONËS NR.180 “BATALIONI I POLICISË USHTARAKE”</w:t>
      </w:r>
      <w:r w:rsidRPr="004554C0">
        <w:rPr>
          <w:lang w:val="sq-AL"/>
        </w:rPr>
        <w:t>, SAUK, TIRANË, NGA MINISTRIA E MBROJTJES TE MINISTRIA E PUNËVE PUBLIKE, TRANSPORTIT DHE TELEKOMUNIKACIONIT, PËR DREJTORINË E PËRGJITHSHME TË RRUGËVE, DHE PËR NJË NDRYSHIM NË VENDIMIN NR.515, DATË 18.7.2003</w:t>
      </w:r>
      <w:r>
        <w:rPr>
          <w:lang w:val="sq-AL"/>
        </w:rPr>
        <w:t xml:space="preserve"> TË KËSHILLIT TË MINISTRAVE “</w:t>
      </w:r>
      <w:r w:rsidRPr="004554C0">
        <w:rPr>
          <w:lang w:val="sq-AL"/>
        </w:rPr>
        <w:t>PËR MIRATIMIN E LISTËS SË INVENTARIT TË PRONAVE TË PALUAJTSHME SHTETËRORE, TË CILAT I KALOJNË NË PËRGJEGJËSI ADMINI</w:t>
      </w:r>
      <w:r>
        <w:rPr>
          <w:lang w:val="sq-AL"/>
        </w:rPr>
        <w:t>STRIMI MINISTRISË SË MBROJTJES”</w:t>
      </w:r>
    </w:p>
    <w:p w:rsidR="00C239BB" w:rsidRPr="004554C0" w:rsidRDefault="00C239BB" w:rsidP="00C239BB">
      <w:pPr>
        <w:pStyle w:val="Paragrafi"/>
        <w:rPr>
          <w:szCs w:val="22"/>
          <w:lang w:val="sq-AL"/>
        </w:rPr>
      </w:pPr>
    </w:p>
    <w:p w:rsidR="00C239BB" w:rsidRPr="004554C0" w:rsidRDefault="00C239BB" w:rsidP="00C239BB">
      <w:pPr>
        <w:pStyle w:val="Paragrafi"/>
        <w:rPr>
          <w:szCs w:val="22"/>
          <w:lang w:val="sq-AL"/>
        </w:rPr>
      </w:pPr>
      <w:r w:rsidRPr="004554C0">
        <w:rPr>
          <w:szCs w:val="22"/>
          <w:lang w:val="sq-AL"/>
        </w:rPr>
        <w:t>Në mbështetje të nenit 100 të Kushtetutës dhe të</w:t>
      </w:r>
      <w:r>
        <w:rPr>
          <w:szCs w:val="22"/>
          <w:lang w:val="sq-AL"/>
        </w:rPr>
        <w:t xml:space="preserve"> neneve 13 e 15</w:t>
      </w:r>
      <w:r w:rsidRPr="004554C0">
        <w:rPr>
          <w:szCs w:val="22"/>
          <w:lang w:val="sq-AL"/>
        </w:rPr>
        <w:t xml:space="preserve"> të ligjit nr.8743, datë</w:t>
      </w:r>
      <w:r>
        <w:rPr>
          <w:szCs w:val="22"/>
          <w:lang w:val="sq-AL"/>
        </w:rPr>
        <w:t xml:space="preserve"> 22.2.2001 “</w:t>
      </w:r>
      <w:r w:rsidRPr="004554C0">
        <w:rPr>
          <w:szCs w:val="22"/>
          <w:lang w:val="sq-AL"/>
        </w:rPr>
        <w:t>Për pronat e paluajtshme të</w:t>
      </w:r>
      <w:r>
        <w:rPr>
          <w:szCs w:val="22"/>
          <w:lang w:val="sq-AL"/>
        </w:rPr>
        <w:t xml:space="preserve"> shtetit”</w:t>
      </w:r>
      <w:r w:rsidRPr="004554C0">
        <w:rPr>
          <w:szCs w:val="22"/>
          <w:lang w:val="sq-AL"/>
        </w:rPr>
        <w:t>, me propozimin e Ministrit të Mbrojtjes, Këshilli i Ministrave</w:t>
      </w:r>
    </w:p>
    <w:p w:rsidR="00C239BB" w:rsidRPr="004554C0" w:rsidRDefault="00C239BB" w:rsidP="00C239BB">
      <w:pPr>
        <w:pStyle w:val="Paragrafi"/>
        <w:rPr>
          <w:szCs w:val="22"/>
          <w:lang w:val="sq-AL"/>
        </w:rPr>
      </w:pPr>
      <w:r w:rsidRPr="004554C0">
        <w:rPr>
          <w:szCs w:val="22"/>
          <w:lang w:val="sq-AL"/>
        </w:rPr>
        <w:t> </w:t>
      </w:r>
    </w:p>
    <w:p w:rsidR="00C239BB" w:rsidRPr="004554C0" w:rsidRDefault="00C239BB" w:rsidP="00C239BB">
      <w:pPr>
        <w:pStyle w:val="VENDOSI"/>
        <w:rPr>
          <w:lang w:val="sq-AL"/>
        </w:rPr>
      </w:pPr>
      <w:r>
        <w:rPr>
          <w:lang w:val="sq-AL"/>
        </w:rPr>
        <w:t>VENDOS</w:t>
      </w:r>
      <w:r w:rsidRPr="004554C0">
        <w:rPr>
          <w:lang w:val="sq-AL"/>
        </w:rPr>
        <w:t>I:</w:t>
      </w:r>
    </w:p>
    <w:p w:rsidR="00C239BB" w:rsidRPr="004554C0" w:rsidRDefault="00C239BB" w:rsidP="00C239BB">
      <w:pPr>
        <w:pStyle w:val="Paragrafi"/>
        <w:rPr>
          <w:szCs w:val="22"/>
          <w:lang w:val="sq-AL"/>
        </w:rPr>
      </w:pPr>
    </w:p>
    <w:p w:rsidR="00C239BB" w:rsidRPr="004554C0" w:rsidRDefault="00C239BB" w:rsidP="00C239BB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1. </w:t>
      </w:r>
      <w:r w:rsidRPr="004554C0">
        <w:rPr>
          <w:szCs w:val="22"/>
          <w:lang w:val="sq-AL"/>
        </w:rPr>
        <w:t>Sipërfaqja 470,8 m</w:t>
      </w:r>
      <w:r w:rsidRPr="00BD326C">
        <w:rPr>
          <w:szCs w:val="22"/>
          <w:vertAlign w:val="superscript"/>
          <w:lang w:val="sq-AL"/>
        </w:rPr>
        <w:t>2</w:t>
      </w:r>
      <w:r>
        <w:rPr>
          <w:szCs w:val="22"/>
          <w:lang w:val="sq-AL"/>
        </w:rPr>
        <w:t>, në pronën nr.180 “Batalioni i Policisë Ushtarake”</w:t>
      </w:r>
      <w:r w:rsidRPr="004554C0">
        <w:rPr>
          <w:szCs w:val="22"/>
          <w:lang w:val="sq-AL"/>
        </w:rPr>
        <w:t>, reparti ushtarak nr.4002, Sauk, në përgjegjësi administrimi të Ministrisë së Mbrojtjes të kalojë në përgjegjësi administrimi të Ministrisë së Punëve Publike, Transportit dhe Telekomunikacionit, për Drejtorinë e Përgjithshme të Rrugëve, për t’u përdorur për rehabilitimin e rrugës Sauk, Tiranë.</w:t>
      </w:r>
    </w:p>
    <w:p w:rsidR="00C239BB" w:rsidRPr="004554C0" w:rsidRDefault="00C239BB" w:rsidP="00C239BB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2. </w:t>
      </w:r>
      <w:r w:rsidRPr="004554C0">
        <w:rPr>
          <w:szCs w:val="22"/>
          <w:lang w:val="sq-AL"/>
        </w:rPr>
        <w:t>Kjo sipërfaqe, sipas genplanit, që i bashkëlidhet këtij vendimi, të hiqet nga lista e inventarit të pronave të paluajtshme shtetërore,  miratuar me vendimin nr.515, datë 18.7</w:t>
      </w:r>
      <w:r>
        <w:rPr>
          <w:szCs w:val="22"/>
          <w:lang w:val="sq-AL"/>
        </w:rPr>
        <w:t>.2003</w:t>
      </w:r>
      <w:r w:rsidRPr="004554C0">
        <w:rPr>
          <w:szCs w:val="22"/>
          <w:lang w:val="sq-AL"/>
        </w:rPr>
        <w:t xml:space="preserve"> të Këshillit të Ministrave.</w:t>
      </w:r>
    </w:p>
    <w:p w:rsidR="00C239BB" w:rsidRPr="004554C0" w:rsidRDefault="00C239BB" w:rsidP="00C239BB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3. </w:t>
      </w:r>
      <w:r w:rsidRPr="004554C0">
        <w:rPr>
          <w:szCs w:val="22"/>
          <w:lang w:val="sq-AL"/>
        </w:rPr>
        <w:t>Ministrisë së Punëve Publike, Transportit dhe Telekomunikacionit i ndalohet t’i ndryshojë destinacionin pronës së përcaktuar në këtë vendim.</w:t>
      </w:r>
    </w:p>
    <w:p w:rsidR="00C239BB" w:rsidRPr="004554C0" w:rsidRDefault="00C239BB" w:rsidP="00C239BB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4. </w:t>
      </w:r>
      <w:r w:rsidRPr="004554C0">
        <w:rPr>
          <w:szCs w:val="22"/>
          <w:lang w:val="sq-AL"/>
        </w:rPr>
        <w:t>Ngarkohen Ministri i Mbrojtjes, Ministri i Punëve Publike, Transportit dhe Telekomunikacionit dhe kryeregjistruesi i Pasurive të Paluajtshme të Republikës së Shqipërisë të ndjekin procedurat e nevojshme për zbatimin e këtij vendimi.</w:t>
      </w:r>
    </w:p>
    <w:p w:rsidR="00C239BB" w:rsidRPr="004554C0" w:rsidRDefault="00C239BB" w:rsidP="00C239BB">
      <w:pPr>
        <w:pStyle w:val="Paragrafi"/>
        <w:rPr>
          <w:szCs w:val="22"/>
          <w:lang w:val="sq-AL"/>
        </w:rPr>
      </w:pPr>
      <w:r w:rsidRPr="004554C0">
        <w:rPr>
          <w:szCs w:val="22"/>
          <w:lang w:val="sq-AL"/>
        </w:rPr>
        <w:t>Ky ven</w:t>
      </w:r>
      <w:r>
        <w:rPr>
          <w:szCs w:val="22"/>
          <w:lang w:val="sq-AL"/>
        </w:rPr>
        <w:t>dim hyn në fuqi pas botimit në Fletoren Zyrtare</w:t>
      </w:r>
      <w:r w:rsidRPr="004554C0">
        <w:rPr>
          <w:szCs w:val="22"/>
          <w:lang w:val="sq-AL"/>
        </w:rPr>
        <w:t>.</w:t>
      </w:r>
    </w:p>
    <w:p w:rsidR="00C239BB" w:rsidRPr="004554C0" w:rsidRDefault="00C239BB" w:rsidP="00C239BB">
      <w:pPr>
        <w:pStyle w:val="Paragrafi"/>
        <w:rPr>
          <w:szCs w:val="22"/>
          <w:lang w:val="sq-AL"/>
        </w:rPr>
      </w:pPr>
    </w:p>
    <w:p w:rsidR="00C239BB" w:rsidRPr="004554C0" w:rsidRDefault="00C239BB" w:rsidP="00C239BB">
      <w:pPr>
        <w:pStyle w:val="Autoriteti"/>
        <w:rPr>
          <w:lang w:val="sq-AL"/>
        </w:rPr>
      </w:pPr>
      <w:r>
        <w:rPr>
          <w:lang w:val="sq-AL"/>
        </w:rPr>
        <w:t>KRYEM</w:t>
      </w:r>
      <w:r w:rsidRPr="004554C0">
        <w:rPr>
          <w:rFonts w:ascii="Times New Roman" w:hAnsi="Times New Roman"/>
          <w:lang w:val="sq-AL"/>
        </w:rPr>
        <w:t>І</w:t>
      </w:r>
      <w:r>
        <w:rPr>
          <w:lang w:val="sq-AL"/>
        </w:rPr>
        <w:t>N</w:t>
      </w:r>
      <w:r w:rsidRPr="004554C0">
        <w:rPr>
          <w:rFonts w:ascii="Times New Roman" w:hAnsi="Times New Roman"/>
          <w:lang w:val="sq-AL"/>
        </w:rPr>
        <w:t>І</w:t>
      </w:r>
      <w:r>
        <w:rPr>
          <w:lang w:val="sq-AL"/>
        </w:rPr>
        <w:t>STR</w:t>
      </w:r>
      <w:r w:rsidRPr="004554C0">
        <w:rPr>
          <w:rFonts w:ascii="Times New Roman" w:hAnsi="Times New Roman"/>
          <w:lang w:val="sq-AL"/>
        </w:rPr>
        <w:t>І</w:t>
      </w:r>
    </w:p>
    <w:p w:rsidR="00C239BB" w:rsidRPr="004554C0" w:rsidRDefault="00C239BB" w:rsidP="00C239BB">
      <w:pPr>
        <w:pStyle w:val="AutoritetiEmer"/>
        <w:rPr>
          <w:lang w:val="sq-AL"/>
        </w:rPr>
      </w:pPr>
      <w:r w:rsidRPr="004554C0">
        <w:rPr>
          <w:lang w:val="sq-AL"/>
        </w:rPr>
        <w:t>Sali  Berisha</w:t>
      </w:r>
    </w:p>
    <w:p w:rsidR="00C239BB" w:rsidRPr="004554C0" w:rsidRDefault="00C239BB" w:rsidP="00C239BB">
      <w:pPr>
        <w:pStyle w:val="Paragrafi"/>
        <w:rPr>
          <w:szCs w:val="22"/>
          <w:lang w:val="sq-AL"/>
        </w:rPr>
      </w:pPr>
    </w:p>
    <w:p w:rsidR="00C239BB" w:rsidRDefault="00C239BB" w:rsidP="00C239BB">
      <w:pPr>
        <w:pStyle w:val="Paragrafi"/>
        <w:rPr>
          <w:szCs w:val="22"/>
          <w:lang w:val="sq-AL"/>
        </w:rPr>
      </w:pPr>
    </w:p>
    <w:p w:rsidR="00C239BB" w:rsidRDefault="00666E36" w:rsidP="00C239BB">
      <w:pPr>
        <w:pStyle w:val="Figure"/>
      </w:pPr>
      <w:r w:rsidRPr="00142391">
        <w:rPr>
          <w:noProof/>
          <w:lang w:val="en-GB" w:eastAsia="en-GB"/>
        </w:rPr>
        <w:lastRenderedPageBreak/>
        <w:drawing>
          <wp:inline distT="0" distB="0" distL="0" distR="0">
            <wp:extent cx="5762625" cy="8096250"/>
            <wp:effectExtent l="19050" t="19050" r="28575" b="19050"/>
            <wp:docPr id="1" name="Picture 1" descr="vendim 89 hart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im 89 harta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962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239BB" w:rsidRDefault="00C239BB" w:rsidP="00C239BB">
      <w:pPr>
        <w:pStyle w:val="Paragrafi"/>
        <w:rPr>
          <w:szCs w:val="22"/>
          <w:lang w:val="sq-AL"/>
        </w:rPr>
      </w:pPr>
    </w:p>
    <w:p w:rsidR="00C239BB" w:rsidRDefault="00C239BB" w:rsidP="00C239BB">
      <w:pPr>
        <w:pStyle w:val="Paragrafi"/>
        <w:rPr>
          <w:szCs w:val="22"/>
          <w:lang w:val="sq-AL"/>
        </w:rPr>
      </w:pPr>
    </w:p>
    <w:p w:rsidR="00C239BB" w:rsidRDefault="00C239BB" w:rsidP="00C239BB">
      <w:pPr>
        <w:pStyle w:val="Paragrafi"/>
        <w:rPr>
          <w:szCs w:val="22"/>
          <w:lang w:val="sq-AL"/>
        </w:rPr>
      </w:pPr>
    </w:p>
    <w:p w:rsidR="00C239BB" w:rsidRDefault="00C239BB" w:rsidP="00C239BB">
      <w:pPr>
        <w:pStyle w:val="Paragrafi"/>
        <w:rPr>
          <w:szCs w:val="22"/>
          <w:lang w:val="sq-AL"/>
        </w:rPr>
      </w:pPr>
    </w:p>
    <w:p w:rsidR="00C239BB" w:rsidRDefault="00C239BB" w:rsidP="00C239BB">
      <w:pPr>
        <w:pStyle w:val="Paragrafi"/>
        <w:rPr>
          <w:szCs w:val="22"/>
          <w:lang w:val="sq-AL"/>
        </w:rPr>
      </w:pPr>
    </w:p>
    <w:p w:rsidR="00C239BB" w:rsidRDefault="00666E36" w:rsidP="00C239BB">
      <w:pPr>
        <w:pStyle w:val="Paragrafi"/>
        <w:ind w:firstLine="0"/>
        <w:rPr>
          <w:szCs w:val="22"/>
          <w:lang w:val="sq-AL"/>
        </w:rPr>
      </w:pPr>
      <w:r>
        <w:rPr>
          <w:noProof/>
          <w:szCs w:val="22"/>
          <w:lang w:val="en-GB" w:eastAsia="en-GB"/>
        </w:rPr>
        <w:drawing>
          <wp:inline distT="0" distB="0" distL="0" distR="0">
            <wp:extent cx="5762625" cy="8290560"/>
            <wp:effectExtent l="0" t="0" r="9525" b="0"/>
            <wp:docPr id="2" name="Picture 2" descr="hart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rta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9" b="110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9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39BB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239BB"/>
    <w:rsid w:val="000178C2"/>
    <w:rsid w:val="000A780A"/>
    <w:rsid w:val="00211EE2"/>
    <w:rsid w:val="003218C2"/>
    <w:rsid w:val="003B3DD8"/>
    <w:rsid w:val="00626521"/>
    <w:rsid w:val="00666E36"/>
    <w:rsid w:val="009723D5"/>
    <w:rsid w:val="009C7562"/>
    <w:rsid w:val="00BD1D25"/>
    <w:rsid w:val="00BF58DD"/>
    <w:rsid w:val="00C239BB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04CCE9-283C-4260-A1DE-CF1AB2096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BF58D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F58D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F58D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BF58D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F58D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F58D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BF58D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F58D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BF58D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F58D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F58D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BF58D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F58D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F58D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F58D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F58DD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BF58D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F58D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BF58D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BF58D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BF58D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F58D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F58D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F58D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BF58D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F58D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BF58DD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BF58D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9C7562"/>
  </w:style>
  <w:style w:type="paragraph" w:customStyle="1" w:styleId="Char">
    <w:name w:val=" Char"/>
    <w:basedOn w:val="Normal"/>
    <w:rsid w:val="00BF58DD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BF58DD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BF58DD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BF58DD"/>
    <w:pPr>
      <w:ind w:left="720"/>
    </w:p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C239B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239BB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C239B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239B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2019-03-16T18:10:00Z</dcterms:created>
  <dcterms:modified xsi:type="dcterms:W3CDTF">2019-03-16T18:10:00Z</dcterms:modified>
</cp:coreProperties>
</file>