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442" w:rsidRPr="004554C0" w:rsidRDefault="00647442" w:rsidP="00647442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647442" w:rsidRPr="004554C0" w:rsidRDefault="00647442" w:rsidP="00647442">
      <w:pPr>
        <w:pStyle w:val="NumriData"/>
        <w:rPr>
          <w:lang w:val="sq-AL"/>
        </w:rPr>
      </w:pPr>
      <w:r>
        <w:rPr>
          <w:lang w:val="sq-AL"/>
        </w:rPr>
        <w:t>Nr.</w:t>
      </w:r>
      <w:r w:rsidRPr="004554C0">
        <w:rPr>
          <w:lang w:val="sq-AL"/>
        </w:rPr>
        <w:t>90, datë 28.1.2008 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 xml:space="preserve"> </w:t>
      </w:r>
    </w:p>
    <w:p w:rsidR="00647442" w:rsidRPr="004554C0" w:rsidRDefault="00647442" w:rsidP="00647442">
      <w:pPr>
        <w:pStyle w:val="Titulli"/>
        <w:rPr>
          <w:lang w:val="sq-AL"/>
        </w:rPr>
      </w:pPr>
      <w:r w:rsidRPr="004554C0">
        <w:rPr>
          <w:lang w:val="sq-AL"/>
        </w:rPr>
        <w:t>PËR</w:t>
      </w:r>
      <w:r>
        <w:rPr>
          <w:lang w:val="sq-AL"/>
        </w:rPr>
        <w:t xml:space="preserve"> </w:t>
      </w:r>
      <w:r w:rsidRPr="004554C0">
        <w:rPr>
          <w:lang w:val="sq-AL"/>
        </w:rPr>
        <w:t>PAGAT E ATASHEVE USHTARAKË, TË USHTARAKËVE TË FORCAVE TË ARMATOSURA TË REPUBLIKËS SË SHQIPËRISË, QË SHËRBEJNË NË PËRFAQËSINË USHTARAKE TË REPUBLIKËS SË SHQIPËRISË PRANË NATO-S, NË SHTABET E NATO-S, NË ORGANIZATAT NDËRKOMBËTARE DHE NË SHTABET USHTARAKE NDËRKOMBËTARE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Në mbështetje të nenit 1</w:t>
      </w:r>
      <w:r>
        <w:rPr>
          <w:szCs w:val="22"/>
          <w:lang w:val="sq-AL"/>
        </w:rPr>
        <w:t>00 të Kushtetutës, të nenit 5/1 të ligjit  nr.8487, datë 13.5.1999</w:t>
      </w:r>
      <w:r w:rsidRPr="004554C0">
        <w:rPr>
          <w:szCs w:val="22"/>
          <w:lang w:val="sq-AL"/>
        </w:rPr>
        <w:t xml:space="preserve"> “Për kompetencat për caktimin e pagave të punës”, të ndryshuar, dhe të nenit </w:t>
      </w:r>
      <w:r>
        <w:rPr>
          <w:szCs w:val="22"/>
          <w:lang w:val="sq-AL"/>
        </w:rPr>
        <w:t>20</w:t>
      </w:r>
      <w:r w:rsidRPr="004554C0">
        <w:rPr>
          <w:szCs w:val="22"/>
          <w:lang w:val="sq-AL"/>
        </w:rPr>
        <w:t xml:space="preserve"> të</w:t>
      </w:r>
      <w:r>
        <w:rPr>
          <w:szCs w:val="22"/>
          <w:lang w:val="sq-AL"/>
        </w:rPr>
        <w:t xml:space="preserve"> ligjit nr.9210, datë 23.3.2004</w:t>
      </w:r>
      <w:r w:rsidRPr="004554C0">
        <w:rPr>
          <w:szCs w:val="22"/>
          <w:lang w:val="sq-AL"/>
        </w:rPr>
        <w:t xml:space="preserve"> “Për statusin e ushtarakut të Forcave të Armatosura të Republikës s</w:t>
      </w:r>
      <w:r>
        <w:rPr>
          <w:szCs w:val="22"/>
          <w:lang w:val="sq-AL"/>
        </w:rPr>
        <w:t>ë Shqipërisë”, me propozimin e M</w:t>
      </w:r>
      <w:r w:rsidRPr="004554C0">
        <w:rPr>
          <w:szCs w:val="22"/>
          <w:lang w:val="sq-AL"/>
        </w:rPr>
        <w:t>inistrit të Mbrojtjes, të Ministrit të Brendshëm dhe të Ministrit të Financave,  Këshilli i Ministrave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 </w:t>
      </w:r>
    </w:p>
    <w:p w:rsidR="00647442" w:rsidRPr="004554C0" w:rsidRDefault="00647442" w:rsidP="00647442">
      <w:pPr>
        <w:pStyle w:val="VENDOSI"/>
        <w:rPr>
          <w:lang w:val="sq-AL"/>
        </w:rPr>
      </w:pPr>
      <w:r>
        <w:rPr>
          <w:lang w:val="sq-AL"/>
        </w:rPr>
        <w:t>VENDOSI</w:t>
      </w:r>
      <w:r w:rsidRPr="004554C0">
        <w:rPr>
          <w:lang w:val="sq-AL"/>
        </w:rPr>
        <w:t>: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p w:rsidR="00647442" w:rsidRPr="004554C0" w:rsidRDefault="00647442" w:rsidP="00647442">
      <w:pPr>
        <w:pStyle w:val="Paragrafi"/>
        <w:rPr>
          <w:rFonts w:cs="CG Times"/>
          <w:szCs w:val="22"/>
          <w:lang w:val="sq-AL"/>
        </w:rPr>
      </w:pPr>
      <w:r>
        <w:rPr>
          <w:szCs w:val="22"/>
          <w:lang w:val="sq-AL"/>
        </w:rPr>
        <w:t>1. </w:t>
      </w:r>
      <w:r w:rsidRPr="004554C0">
        <w:rPr>
          <w:szCs w:val="22"/>
          <w:lang w:val="sq-AL"/>
        </w:rPr>
        <w:t xml:space="preserve">Ushtarakët shqiptarë, për kohën që shërbejnë në përfaqësinë ushtarake të Republikës së Shqipërisë pranë NATO-s, në shtabet e NATO-s, në organizatat ndërkombëtare dhe në shtabet ushtarake ndërkombëtare, trajtohen me pagë për gradë dhe shtesë për përfaqësim, sipas lidhjes nr.1, që </w:t>
      </w:r>
      <w:r w:rsidRPr="004554C0">
        <w:rPr>
          <w:rFonts w:ascii="Times New Roman" w:hAnsi="Times New Roman"/>
          <w:szCs w:val="22"/>
          <w:lang w:val="sq-AL"/>
        </w:rPr>
        <w:t>і</w:t>
      </w:r>
      <w:r w:rsidRPr="004554C0">
        <w:rPr>
          <w:rFonts w:cs="CG Times"/>
          <w:szCs w:val="22"/>
          <w:lang w:val="sq-AL"/>
        </w:rPr>
        <w:t xml:space="preserve"> bashkëlidhet këtij vendimi. 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 xml:space="preserve">Paga e atasheut ushtarak nuk mund të jetë më e lartë se ajo e ministrit këshilltar në përfaqësitë diplomatike. Në rastet kur Ministri </w:t>
      </w:r>
      <w:r w:rsidRPr="004554C0">
        <w:rPr>
          <w:rFonts w:ascii="Times New Roman" w:hAnsi="Times New Roman"/>
          <w:szCs w:val="22"/>
          <w:lang w:val="sq-AL"/>
        </w:rPr>
        <w:t>і</w:t>
      </w:r>
      <w:r w:rsidRPr="004554C0">
        <w:rPr>
          <w:rFonts w:cs="CG Times"/>
          <w:szCs w:val="22"/>
          <w:lang w:val="sq-AL"/>
        </w:rPr>
        <w:t xml:space="preserve"> Mbrojtjes, në marrëveshje me Ministrin e Punëve të Jashtme, për shkak të </w:t>
      </w:r>
      <w:r w:rsidRPr="004554C0">
        <w:rPr>
          <w:szCs w:val="22"/>
          <w:lang w:val="sq-AL"/>
        </w:rPr>
        <w:t>ngarkesës së punës, emëron edhe një ndihmës të atasheut ushtarak, ky trajtohet jo më shumë se grada diplomatike e këshilltarit të përfaqësisë diplomatike.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</w:t>
      </w:r>
      <w:r w:rsidRPr="004554C0">
        <w:rPr>
          <w:szCs w:val="22"/>
          <w:lang w:val="sq-AL"/>
        </w:rPr>
        <w:t>Ushtaraku përfiton edhe kompensim</w:t>
      </w:r>
      <w:r>
        <w:rPr>
          <w:szCs w:val="22"/>
          <w:lang w:val="sq-AL"/>
        </w:rPr>
        <w:t>in</w:t>
      </w:r>
      <w:r w:rsidRPr="004554C0">
        <w:rPr>
          <w:szCs w:val="22"/>
          <w:lang w:val="sq-AL"/>
        </w:rPr>
        <w:t xml:space="preserve"> për koston e jetesës, si më poshtë vijon: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-</w:t>
      </w:r>
      <w:r w:rsidRPr="004554C0">
        <w:rPr>
          <w:szCs w:val="22"/>
          <w:lang w:val="sq-AL"/>
        </w:rPr>
        <w:t xml:space="preserve"> 300 euro/USD, për vendet e grupit të parë;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- </w:t>
      </w:r>
      <w:r w:rsidRPr="004554C0">
        <w:rPr>
          <w:szCs w:val="22"/>
          <w:lang w:val="sq-AL"/>
        </w:rPr>
        <w:t>260 euro/USD, për vendet e grupit të dytë;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rFonts w:cs="CG Times"/>
          <w:szCs w:val="22"/>
          <w:lang w:val="sq-AL"/>
        </w:rPr>
        <w:t xml:space="preserve">- </w:t>
      </w:r>
      <w:r w:rsidRPr="004554C0">
        <w:rPr>
          <w:szCs w:val="22"/>
          <w:lang w:val="sq-AL"/>
        </w:rPr>
        <w:t>230 euro/USD, për vendet e grupit të tretë;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rFonts w:cs="CG Times"/>
          <w:szCs w:val="22"/>
          <w:lang w:val="sq-AL"/>
        </w:rPr>
        <w:t xml:space="preserve">- </w:t>
      </w:r>
      <w:r w:rsidRPr="004554C0">
        <w:rPr>
          <w:szCs w:val="22"/>
          <w:lang w:val="sq-AL"/>
        </w:rPr>
        <w:t>200 euro/USD, për vendet e grupit të katërt;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rFonts w:cs="CG Times"/>
          <w:szCs w:val="22"/>
          <w:lang w:val="sq-AL"/>
        </w:rPr>
        <w:t xml:space="preserve">- </w:t>
      </w:r>
      <w:r w:rsidRPr="004554C0">
        <w:rPr>
          <w:szCs w:val="22"/>
          <w:lang w:val="sq-AL"/>
        </w:rPr>
        <w:t>150 euro/USD, për vendet e grupit të pestë.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 xml:space="preserve">Kategorizimi </w:t>
      </w:r>
      <w:r w:rsidRPr="004554C0">
        <w:rPr>
          <w:rFonts w:hAnsi="Times New Roman"/>
          <w:szCs w:val="22"/>
          <w:lang w:val="sq-AL"/>
        </w:rPr>
        <w:t>і</w:t>
      </w:r>
      <w:r w:rsidRPr="004554C0">
        <w:rPr>
          <w:szCs w:val="22"/>
          <w:lang w:val="sq-AL"/>
        </w:rPr>
        <w:t xml:space="preserve"> përfaqësive, për efekt të kostos së jetesës, është sipas lidhjes nr.2, që </w:t>
      </w:r>
      <w:r w:rsidRPr="004554C0">
        <w:rPr>
          <w:rFonts w:hAnsi="Times New Roman"/>
          <w:szCs w:val="22"/>
          <w:lang w:val="sq-AL"/>
        </w:rPr>
        <w:t>і</w:t>
      </w:r>
      <w:r w:rsidRPr="004554C0">
        <w:rPr>
          <w:szCs w:val="22"/>
          <w:lang w:val="sq-AL"/>
        </w:rPr>
        <w:t xml:space="preserve"> bashkëlidhet këtij vendimi.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3. </w:t>
      </w:r>
      <w:r w:rsidRPr="004554C0">
        <w:rPr>
          <w:szCs w:val="22"/>
          <w:lang w:val="sq-AL"/>
        </w:rPr>
        <w:t>Paga shtrin efektet nga data e mbërritjes së ushtarakut në vendin e punës. Deri në këtë moment vazhdon të paguhet me pagën ekzistuese.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4. </w:t>
      </w:r>
      <w:r w:rsidRPr="004554C0">
        <w:rPr>
          <w:szCs w:val="22"/>
          <w:lang w:val="sq-AL"/>
        </w:rPr>
        <w:t>Ushtaraku, kur shkon për herë të parë në vendin e punës, merr, si paradhënie në valutë, pagesën e 15 dit</w:t>
      </w:r>
      <w:r>
        <w:rPr>
          <w:szCs w:val="22"/>
          <w:lang w:val="sq-AL"/>
        </w:rPr>
        <w:t xml:space="preserve">ëve, të cilën e shlyen brenda 6 </w:t>
      </w:r>
      <w:r w:rsidRPr="004554C0">
        <w:rPr>
          <w:szCs w:val="22"/>
          <w:lang w:val="sq-AL"/>
        </w:rPr>
        <w:t>muajve nga data e fillimit të detyrës. Nëse transferohet në atdhe para mbarimit të këtij afati, kundërvlerën e paradhënies së mbetur e shlyen në lekë, sipas kursit të këmbimit valutor, brenda 6 muajve pas kthimit  në atdhe.</w:t>
      </w:r>
    </w:p>
    <w:p w:rsidR="00647442" w:rsidRPr="004554C0" w:rsidRDefault="00647442" w:rsidP="00647442">
      <w:pPr>
        <w:pStyle w:val="Paragrafi"/>
        <w:rPr>
          <w:rFonts w:cs="CG Times"/>
          <w:szCs w:val="22"/>
          <w:lang w:val="sq-AL"/>
        </w:rPr>
      </w:pPr>
      <w:r>
        <w:rPr>
          <w:szCs w:val="22"/>
          <w:lang w:val="sq-AL"/>
        </w:rPr>
        <w:t>5. </w:t>
      </w:r>
      <w:r w:rsidRPr="004554C0">
        <w:rPr>
          <w:szCs w:val="22"/>
          <w:lang w:val="sq-AL"/>
        </w:rPr>
        <w:t xml:space="preserve">Paga mujore </w:t>
      </w:r>
      <w:r w:rsidRPr="004554C0">
        <w:rPr>
          <w:rFonts w:hAnsi="Times New Roman"/>
          <w:szCs w:val="22"/>
          <w:lang w:val="sq-AL"/>
        </w:rPr>
        <w:t>і</w:t>
      </w:r>
      <w:r w:rsidRPr="004554C0">
        <w:rPr>
          <w:rFonts w:cs="CG Times"/>
          <w:szCs w:val="22"/>
          <w:lang w:val="sq-AL"/>
        </w:rPr>
        <w:t xml:space="preserve"> nënshtrohet tatimit mbi të ardhurat personale, sipas legjislacionit në fuqi. Në bazë të saj do të paguh</w:t>
      </w:r>
      <w:r>
        <w:rPr>
          <w:rFonts w:cs="CG Times"/>
          <w:szCs w:val="22"/>
          <w:lang w:val="sq-AL"/>
        </w:rPr>
        <w:t>en edhe detyrimet për sigurimet</w:t>
      </w:r>
      <w:r w:rsidRPr="004554C0">
        <w:rPr>
          <w:rFonts w:cs="CG Times"/>
          <w:szCs w:val="22"/>
          <w:lang w:val="sq-AL"/>
        </w:rPr>
        <w:t xml:space="preserve"> shoqërore e shëndetësore.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6. </w:t>
      </w:r>
      <w:r w:rsidRPr="004554C0">
        <w:rPr>
          <w:szCs w:val="22"/>
          <w:lang w:val="sq-AL"/>
        </w:rPr>
        <w:t xml:space="preserve">Paga mujore </w:t>
      </w:r>
      <w:r w:rsidRPr="004554C0">
        <w:rPr>
          <w:rFonts w:hAnsi="Times New Roman"/>
          <w:szCs w:val="22"/>
          <w:lang w:val="sq-AL"/>
        </w:rPr>
        <w:t>і</w:t>
      </w:r>
      <w:r w:rsidRPr="004554C0">
        <w:rPr>
          <w:rFonts w:cs="CG Times"/>
          <w:szCs w:val="22"/>
          <w:lang w:val="sq-AL"/>
        </w:rPr>
        <w:t xml:space="preserve"> nënshtrohet rishikimit në të njëjtën formë, si të gjitha </w:t>
      </w:r>
      <w:r w:rsidRPr="004554C0">
        <w:rPr>
          <w:szCs w:val="22"/>
          <w:lang w:val="sq-AL"/>
        </w:rPr>
        <w:t>kategoritë e tjera të pagave në Republikën e Shqipërisë.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7. </w:t>
      </w:r>
      <w:r w:rsidRPr="004554C0">
        <w:rPr>
          <w:szCs w:val="22"/>
          <w:lang w:val="sq-AL"/>
        </w:rPr>
        <w:t>Pagesat për ushtara</w:t>
      </w:r>
      <w:r>
        <w:rPr>
          <w:szCs w:val="22"/>
          <w:lang w:val="sq-AL"/>
        </w:rPr>
        <w:t>kët, që shërbejnë në vendet e Eu</w:t>
      </w:r>
      <w:r w:rsidRPr="004554C0">
        <w:rPr>
          <w:szCs w:val="22"/>
          <w:lang w:val="sq-AL"/>
        </w:rPr>
        <w:t>ropës, bëhen në euro, ndërsa për vendet e tjera në USD.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8. </w:t>
      </w:r>
      <w:r w:rsidRPr="004554C0">
        <w:rPr>
          <w:szCs w:val="22"/>
          <w:lang w:val="sq-AL"/>
        </w:rPr>
        <w:t>Ministria e Mbrojtjes të përballojë, brenda fondeve buxhetore vjetore, shpenzimet për pagat e atasheve u</w:t>
      </w:r>
      <w:r>
        <w:rPr>
          <w:szCs w:val="22"/>
          <w:lang w:val="sq-AL"/>
        </w:rPr>
        <w:t>shtarakë</w:t>
      </w:r>
      <w:r w:rsidRPr="004554C0">
        <w:rPr>
          <w:szCs w:val="22"/>
          <w:lang w:val="sq-AL"/>
        </w:rPr>
        <w:t xml:space="preserve"> të ushtarakëve të Forcave të Armatosura të Republikës së Shqipërisë, që shërbejnë në përfaqësinë ushtarake të Republikës së Shqipërisë pranë NATO-s, në shtabet e NATO-s, në organizatat ndërkombëtare dhe në shtabet ushtarake ndërkombëtare.</w:t>
      </w:r>
    </w:p>
    <w:p w:rsidR="00647442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9. </w:t>
      </w:r>
      <w:r w:rsidRPr="004554C0">
        <w:rPr>
          <w:szCs w:val="22"/>
          <w:lang w:val="sq-AL"/>
        </w:rPr>
        <w:t>Pika</w:t>
      </w:r>
      <w:r>
        <w:rPr>
          <w:szCs w:val="22"/>
          <w:lang w:val="sq-AL"/>
        </w:rPr>
        <w:t xml:space="preserve"> 2</w:t>
      </w:r>
      <w:r w:rsidRPr="004554C0">
        <w:rPr>
          <w:szCs w:val="22"/>
          <w:lang w:val="sq-AL"/>
        </w:rPr>
        <w:t xml:space="preserve"> e kreut </w:t>
      </w:r>
      <w:r w:rsidRPr="004554C0">
        <w:rPr>
          <w:rFonts w:hAnsi="Times New Roman"/>
          <w:szCs w:val="22"/>
          <w:lang w:val="sq-AL"/>
        </w:rPr>
        <w:t>І</w:t>
      </w:r>
      <w:r>
        <w:rPr>
          <w:rFonts w:cs="CG Times"/>
          <w:szCs w:val="22"/>
          <w:lang w:val="sq-AL"/>
        </w:rPr>
        <w:t xml:space="preserve"> dhe pikat 2, 3, 4, 9, 11 e 12 të kreut II</w:t>
      </w:r>
      <w:r w:rsidRPr="004554C0">
        <w:rPr>
          <w:rFonts w:cs="CG Times"/>
          <w:szCs w:val="22"/>
          <w:lang w:val="sq-AL"/>
        </w:rPr>
        <w:t xml:space="preserve"> të </w:t>
      </w:r>
      <w:r>
        <w:rPr>
          <w:rFonts w:cs="CG Times"/>
          <w:szCs w:val="22"/>
          <w:lang w:val="sq-AL"/>
        </w:rPr>
        <w:t>vendimit nr.115, datë 13.3.2003 të Këshillit të Ministrave</w:t>
      </w:r>
      <w:r w:rsidRPr="004554C0">
        <w:rPr>
          <w:rFonts w:cs="CG Times"/>
          <w:szCs w:val="22"/>
          <w:lang w:val="sq-AL"/>
        </w:rPr>
        <w:t xml:space="preserve"> “Për përballimin e shpenzimeve të atasheve ushtarakë dhe oficerëve të Forcave të Armatosura, që s</w:t>
      </w:r>
      <w:r w:rsidRPr="004554C0">
        <w:rPr>
          <w:szCs w:val="22"/>
          <w:lang w:val="sq-AL"/>
        </w:rPr>
        <w:t>hërbejnë në shtabet e NATO-s”, të ndryshuar, shfuqizohen.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 </w:t>
      </w:r>
      <w:r>
        <w:rPr>
          <w:szCs w:val="22"/>
          <w:lang w:val="sq-AL"/>
        </w:rPr>
        <w:t>10. </w:t>
      </w:r>
      <w:r w:rsidRPr="004554C0">
        <w:rPr>
          <w:szCs w:val="22"/>
          <w:lang w:val="sq-AL"/>
        </w:rPr>
        <w:t>Ngarkohen Ministria e Mbrojtjes, Ministria e Punëve të Jashtme dhe Ministria e Financave për zbatimin e këtij vendimi.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lastRenderedPageBreak/>
        <w:t>11. </w:t>
      </w:r>
      <w:r w:rsidRPr="004554C0">
        <w:rPr>
          <w:szCs w:val="22"/>
          <w:lang w:val="sq-AL"/>
        </w:rPr>
        <w:t xml:space="preserve">Ky vendim </w:t>
      </w:r>
      <w:r w:rsidRPr="004554C0">
        <w:rPr>
          <w:rFonts w:hAnsi="Times New Roman"/>
          <w:szCs w:val="22"/>
          <w:lang w:val="sq-AL"/>
        </w:rPr>
        <w:t>і</w:t>
      </w:r>
      <w:r w:rsidRPr="004554C0">
        <w:rPr>
          <w:szCs w:val="22"/>
          <w:lang w:val="sq-AL"/>
        </w:rPr>
        <w:t xml:space="preserve"> shtrin efektet financiare nga data 1 janar 2008, ndërsa për periudhën nga 1 korriku 2007 deri më 31 dhjetor 2007 zbatohen pagat aktuale.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 Ky vendim hyn në</w:t>
      </w:r>
      <w:r>
        <w:rPr>
          <w:szCs w:val="22"/>
          <w:lang w:val="sq-AL"/>
        </w:rPr>
        <w:t xml:space="preserve"> fuqi menjëherë dhe botohet në Fletoren Zyrtare</w:t>
      </w:r>
      <w:r w:rsidRPr="004554C0">
        <w:rPr>
          <w:szCs w:val="22"/>
          <w:lang w:val="sq-AL"/>
        </w:rPr>
        <w:t>.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p w:rsidR="00647442" w:rsidRPr="00647442" w:rsidRDefault="00647442" w:rsidP="00647442">
      <w:pPr>
        <w:pStyle w:val="Autoriteti"/>
        <w:rPr>
          <w:lang w:val="sq-AL"/>
        </w:rPr>
      </w:pPr>
      <w:r w:rsidRPr="00647442">
        <w:rPr>
          <w:lang w:val="sq-AL"/>
        </w:rPr>
        <w:t>KRYEM</w:t>
      </w:r>
      <w:r w:rsidRPr="00647442">
        <w:rPr>
          <w:rFonts w:ascii="Times New Roman" w:hAnsi="Times New Roman"/>
          <w:lang w:val="sq-AL"/>
        </w:rPr>
        <w:t>І</w:t>
      </w:r>
      <w:r w:rsidRPr="00647442">
        <w:rPr>
          <w:lang w:val="sq-AL"/>
        </w:rPr>
        <w:t>N</w:t>
      </w:r>
      <w:r w:rsidRPr="00647442">
        <w:rPr>
          <w:rFonts w:ascii="Times New Roman" w:hAnsi="Times New Roman"/>
          <w:lang w:val="sq-AL"/>
        </w:rPr>
        <w:t>І</w:t>
      </w:r>
      <w:r w:rsidRPr="00647442">
        <w:rPr>
          <w:lang w:val="sq-AL"/>
        </w:rPr>
        <w:t>STR</w:t>
      </w:r>
      <w:r w:rsidRPr="00647442">
        <w:rPr>
          <w:rFonts w:ascii="Times New Roman" w:hAnsi="Times New Roman"/>
          <w:lang w:val="sq-AL"/>
        </w:rPr>
        <w:t>І</w:t>
      </w:r>
    </w:p>
    <w:p w:rsidR="00647442" w:rsidRPr="00647442" w:rsidRDefault="00647442" w:rsidP="00647442">
      <w:pPr>
        <w:pStyle w:val="AutoritetiEmer"/>
        <w:rPr>
          <w:lang w:val="sq-AL"/>
        </w:rPr>
      </w:pPr>
      <w:r w:rsidRPr="00647442">
        <w:rPr>
          <w:lang w:val="sq-AL"/>
        </w:rPr>
        <w:t>Sali  Berisha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p w:rsidR="00647442" w:rsidRPr="004554C0" w:rsidRDefault="00647442" w:rsidP="00647442">
      <w:pPr>
        <w:pStyle w:val="Paragrafi"/>
        <w:ind w:left="6480"/>
        <w:rPr>
          <w:szCs w:val="22"/>
          <w:lang w:val="sq-AL"/>
        </w:rPr>
      </w:pPr>
      <w:r w:rsidRPr="004554C0">
        <w:rPr>
          <w:szCs w:val="22"/>
          <w:lang w:val="sq-AL"/>
        </w:rPr>
        <w:t>Lidhja nr.1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tbl>
      <w:tblPr>
        <w:tblStyle w:val="Figur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110"/>
        <w:gridCol w:w="1353"/>
        <w:gridCol w:w="1402"/>
        <w:gridCol w:w="1884"/>
      </w:tblGrid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Nr.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Emërtimi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Paga në euro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Paga në USD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Shtesë përfaqësimi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Përfaqësia e NATO-s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Gj. Lejtnant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1100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1330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75%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2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Gj. Major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1080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1280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60-75%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3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Gj. Brigade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1000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1200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60-75%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Përfaqësitë e tjera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Kolonel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900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1100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40-60%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2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Nënkolonel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850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1040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40-60%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3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Major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800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980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Kapiten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750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950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5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Toger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700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850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6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Nëntoger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650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800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7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K/Kapter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700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850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8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Kapter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620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750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9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Rreshter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500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590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10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Tetar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500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11</w:t>
            </w:r>
            <w:r>
              <w:rPr>
                <w:lang w:val="sq-AL"/>
              </w:rPr>
              <w:t>.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Nëntetar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350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450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40%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</w:p>
        </w:tc>
      </w:tr>
    </w:tbl>
    <w:p w:rsidR="00647442" w:rsidRPr="00647442" w:rsidRDefault="00647442" w:rsidP="00647442">
      <w:pPr>
        <w:pStyle w:val="Paragrafi"/>
        <w:rPr>
          <w:sz w:val="20"/>
          <w:lang w:val="sq-AL"/>
        </w:rPr>
      </w:pPr>
      <w:r w:rsidRPr="00647442">
        <w:rPr>
          <w:sz w:val="20"/>
          <w:lang w:val="sq-AL"/>
        </w:rPr>
        <w:t>Shënim: Gradat gjeneral major dhe gjeneral brigade përfitojnë shtesën për përfaqësim në nivel maksimal kur emërohen në pozicionin e shefit të misionit</w:t>
      </w:r>
    </w:p>
    <w:p w:rsidR="00647442" w:rsidRDefault="00647442" w:rsidP="00647442">
      <w:pPr>
        <w:pStyle w:val="Paragrafi"/>
        <w:ind w:left="5040"/>
        <w:jc w:val="center"/>
        <w:rPr>
          <w:szCs w:val="22"/>
          <w:lang w:val="sq-AL"/>
        </w:rPr>
      </w:pPr>
    </w:p>
    <w:p w:rsidR="00647442" w:rsidRPr="004554C0" w:rsidRDefault="00647442" w:rsidP="00647442">
      <w:pPr>
        <w:pStyle w:val="Paragrafi"/>
        <w:ind w:left="5040"/>
        <w:jc w:val="center"/>
        <w:rPr>
          <w:szCs w:val="22"/>
          <w:lang w:val="sq-AL"/>
        </w:rPr>
      </w:pPr>
      <w:r>
        <w:rPr>
          <w:szCs w:val="22"/>
          <w:lang w:val="sq-AL"/>
        </w:rPr>
        <w:t>Lidhja</w:t>
      </w:r>
      <w:r w:rsidRPr="004554C0">
        <w:rPr>
          <w:szCs w:val="22"/>
          <w:lang w:val="sq-AL"/>
        </w:rPr>
        <w:t xml:space="preserve"> nr.2</w:t>
      </w:r>
    </w:p>
    <w:p w:rsidR="00647442" w:rsidRDefault="00647442" w:rsidP="00647442">
      <w:pPr>
        <w:pStyle w:val="Paragrafi"/>
        <w:rPr>
          <w:szCs w:val="22"/>
          <w:lang w:val="sq-AL"/>
        </w:rPr>
      </w:pPr>
    </w:p>
    <w:p w:rsidR="00647442" w:rsidRPr="004554C0" w:rsidRDefault="00647442" w:rsidP="00647442">
      <w:pPr>
        <w:pStyle w:val="Paragrafi"/>
        <w:jc w:val="center"/>
        <w:rPr>
          <w:szCs w:val="22"/>
          <w:lang w:val="sq-AL"/>
        </w:rPr>
      </w:pPr>
      <w:r w:rsidRPr="004554C0">
        <w:rPr>
          <w:szCs w:val="22"/>
          <w:lang w:val="sq-AL"/>
        </w:rPr>
        <w:t>KATEGORIZIMI NË BAZË TË KOSTOS SË  JETESËS</w:t>
      </w:r>
    </w:p>
    <w:p w:rsidR="00647442" w:rsidRPr="004554C0" w:rsidRDefault="00647442" w:rsidP="00647442">
      <w:pPr>
        <w:pStyle w:val="Paragrafi"/>
        <w:rPr>
          <w:szCs w:val="22"/>
          <w:lang w:val="sq-AL"/>
        </w:rPr>
      </w:pPr>
    </w:p>
    <w:tbl>
      <w:tblPr>
        <w:tblStyle w:val="Figur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9"/>
        <w:gridCol w:w="1494"/>
        <w:gridCol w:w="1219"/>
        <w:gridCol w:w="1219"/>
        <w:gridCol w:w="1219"/>
      </w:tblGrid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300 euro/ $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260 euro/ $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230 euro/ $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200 euro/ $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150 euro/ $</w:t>
            </w:r>
          </w:p>
        </w:tc>
      </w:tr>
      <w:tr w:rsidR="00647442" w:rsidRPr="004554C0">
        <w:trPr>
          <w:jc w:val="center"/>
        </w:trPr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Londër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Gjenevë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Moskë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Vj</w:t>
            </w:r>
            <w:r w:rsidRPr="004554C0">
              <w:rPr>
                <w:lang w:val="sq-AL"/>
              </w:rPr>
              <w:t>enë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W</w:t>
            </w:r>
            <w:r w:rsidRPr="004554C0">
              <w:rPr>
                <w:lang w:val="sq-AL"/>
              </w:rPr>
              <w:t>ashington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Paris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Romë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Berlin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Madrid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Napoli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Oberamergau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Brunssum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Florida SHBA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Bruksel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NATO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Mons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Athinë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Ankara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Hagë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Stokholm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Varshavë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Budapest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Zagreb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Izmir</w:t>
            </w:r>
          </w:p>
        </w:tc>
        <w:tc>
          <w:tcPr>
            <w:tcW w:w="0" w:type="auto"/>
          </w:tcPr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Shkup</w:t>
            </w:r>
          </w:p>
          <w:p w:rsidR="00647442" w:rsidRPr="004554C0" w:rsidRDefault="00647442" w:rsidP="00647442">
            <w:pPr>
              <w:pStyle w:val="Tabele"/>
              <w:rPr>
                <w:lang w:val="sq-AL"/>
              </w:rPr>
            </w:pPr>
            <w:r w:rsidRPr="004554C0">
              <w:rPr>
                <w:lang w:val="sq-AL"/>
              </w:rPr>
              <w:t>Bukuresht</w:t>
            </w:r>
          </w:p>
        </w:tc>
      </w:tr>
    </w:tbl>
    <w:p w:rsidR="00647442" w:rsidRPr="004554C0" w:rsidRDefault="00647442" w:rsidP="00647442">
      <w:pPr>
        <w:pStyle w:val="Paragrafi"/>
        <w:rPr>
          <w:lang w:val="sq-AL"/>
        </w:rPr>
      </w:pPr>
    </w:p>
    <w:sectPr w:rsidR="00647442" w:rsidRPr="004554C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7442"/>
    <w:rsid w:val="000178C2"/>
    <w:rsid w:val="000A780A"/>
    <w:rsid w:val="00211EE2"/>
    <w:rsid w:val="003218C2"/>
    <w:rsid w:val="003B3DD8"/>
    <w:rsid w:val="00626521"/>
    <w:rsid w:val="00647442"/>
    <w:rsid w:val="009064AA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F9A07E-C97F-4111-B6BD-8ED2A121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44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4744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4744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4744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4744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