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A2F" w:rsidRPr="00A97FA7" w:rsidRDefault="003A7A2F" w:rsidP="003A7A2F">
      <w:pPr>
        <w:pStyle w:val="Akti"/>
      </w:pPr>
      <w:bookmarkStart w:id="0" w:name="_GoBack"/>
      <w:bookmarkEnd w:id="0"/>
      <w:r w:rsidRPr="00A97FA7">
        <w:t>VENDIM</w:t>
      </w:r>
    </w:p>
    <w:p w:rsidR="003A7A2F" w:rsidRPr="00A97FA7" w:rsidRDefault="003A7A2F" w:rsidP="003A7A2F">
      <w:pPr>
        <w:pStyle w:val="NumriData"/>
      </w:pPr>
      <w:r>
        <w:t>Nr.110</w:t>
      </w:r>
      <w:r w:rsidRPr="00A97FA7">
        <w:t>, dat</w:t>
      </w:r>
      <w:r>
        <w:t>ë 3.2.2008</w:t>
      </w:r>
    </w:p>
    <w:p w:rsidR="003A7A2F" w:rsidRDefault="003A7A2F" w:rsidP="003A7A2F">
      <w:pPr>
        <w:pStyle w:val="Paragrafi"/>
        <w:rPr>
          <w:lang w:val="de-DE"/>
        </w:rPr>
      </w:pPr>
    </w:p>
    <w:p w:rsidR="003A7A2F" w:rsidRPr="00A97FA7" w:rsidRDefault="003A7A2F" w:rsidP="003A7A2F">
      <w:pPr>
        <w:pStyle w:val="Titulli"/>
      </w:pPr>
      <w:r w:rsidRPr="00A97FA7">
        <w:t>P</w:t>
      </w:r>
      <w:r>
        <w:t>Ë</w:t>
      </w:r>
      <w:r w:rsidRPr="00A97FA7">
        <w:t>R</w:t>
      </w:r>
      <w:r>
        <w:t xml:space="preserve"> </w:t>
      </w:r>
      <w:r w:rsidRPr="00A97FA7">
        <w:t>MIRATIMIN E LIST</w:t>
      </w:r>
      <w:r>
        <w:t>Ë</w:t>
      </w:r>
      <w:r w:rsidRPr="00A97FA7">
        <w:t>S P</w:t>
      </w:r>
      <w:r>
        <w:t>Ë</w:t>
      </w:r>
      <w:r w:rsidRPr="00A97FA7">
        <w:t>RFUNDIMTARE T</w:t>
      </w:r>
      <w:r>
        <w:t>Ë PRONAVE, PYJE DHE KULLOTA, QË</w:t>
      </w:r>
      <w:r w:rsidRPr="00A97FA7">
        <w:t xml:space="preserve"> DO T</w:t>
      </w:r>
      <w:r>
        <w:t>Ë</w:t>
      </w:r>
      <w:r w:rsidRPr="00A97FA7">
        <w:t xml:space="preserve"> TRANSFEROHEN N</w:t>
      </w:r>
      <w:r>
        <w:t>Ë</w:t>
      </w:r>
      <w:r w:rsidRPr="00A97FA7">
        <w:t xml:space="preserve"> P</w:t>
      </w:r>
      <w:r>
        <w:t>Ë</w:t>
      </w:r>
      <w:r w:rsidRPr="00A97FA7">
        <w:t>RDORIM T</w:t>
      </w:r>
      <w:r>
        <w:t>Ë</w:t>
      </w:r>
      <w:r w:rsidRPr="00A97FA7">
        <w:t xml:space="preserve"> NJ</w:t>
      </w:r>
      <w:r>
        <w:t>Ë</w:t>
      </w:r>
      <w:r w:rsidRPr="00A97FA7">
        <w:t>SIS</w:t>
      </w:r>
      <w:r>
        <w:t>Ë</w:t>
      </w:r>
      <w:r w:rsidRPr="00A97FA7">
        <w:t xml:space="preserve"> S</w:t>
      </w:r>
      <w:r>
        <w:t>Ë Q</w:t>
      </w:r>
      <w:r w:rsidRPr="00A97FA7">
        <w:t>EVERI</w:t>
      </w:r>
      <w:r>
        <w:t xml:space="preserve">SJES VENDORE, BASHKIA KRUME TË </w:t>
      </w:r>
      <w:r w:rsidRPr="00A97FA7">
        <w:t>QARKUT T</w:t>
      </w:r>
      <w:r>
        <w:t>Ë</w:t>
      </w:r>
      <w:r w:rsidRPr="00A97FA7">
        <w:t xml:space="preserve"> KUK</w:t>
      </w:r>
      <w:r>
        <w:t>Ë</w:t>
      </w:r>
      <w:r w:rsidRPr="00A97FA7">
        <w:t>SIT</w:t>
      </w:r>
    </w:p>
    <w:p w:rsidR="003A7A2F" w:rsidRDefault="003A7A2F" w:rsidP="003A7A2F">
      <w:pPr>
        <w:pStyle w:val="Paragrafi"/>
        <w:rPr>
          <w:lang w:val="de-DE"/>
        </w:rPr>
      </w:pPr>
    </w:p>
    <w:p w:rsidR="003A7A2F" w:rsidRPr="00A91D3C" w:rsidRDefault="003A7A2F" w:rsidP="003A7A2F">
      <w:pPr>
        <w:pStyle w:val="BazLigjPropozues"/>
        <w:rPr>
          <w:lang w:val="de-DE"/>
        </w:rPr>
      </w:pPr>
      <w:r w:rsidRPr="00A91D3C">
        <w:rPr>
          <w:lang w:val="de-DE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3A7A2F" w:rsidRDefault="003A7A2F" w:rsidP="003A7A2F">
      <w:pPr>
        <w:pStyle w:val="Paragrafi"/>
        <w:rPr>
          <w:lang w:val="de-DE"/>
        </w:rPr>
      </w:pPr>
    </w:p>
    <w:p w:rsidR="003A7A2F" w:rsidRPr="003A7A2F" w:rsidRDefault="003A7A2F" w:rsidP="003A7A2F">
      <w:pPr>
        <w:pStyle w:val="VENDOSI"/>
        <w:rPr>
          <w:lang w:val="de-DE"/>
        </w:rPr>
      </w:pPr>
      <w:r w:rsidRPr="003A7A2F">
        <w:rPr>
          <w:lang w:val="de-DE"/>
        </w:rPr>
        <w:t>VENDOSI:</w:t>
      </w:r>
    </w:p>
    <w:p w:rsidR="003A7A2F" w:rsidRPr="00A97FA7" w:rsidRDefault="003A7A2F" w:rsidP="003A7A2F">
      <w:pPr>
        <w:pStyle w:val="Paragrafi"/>
        <w:rPr>
          <w:lang w:val="de-DE"/>
        </w:rPr>
      </w:pPr>
    </w:p>
    <w:p w:rsidR="003A7A2F" w:rsidRPr="00A97FA7" w:rsidRDefault="003A7A2F" w:rsidP="003A7A2F">
      <w:pPr>
        <w:pStyle w:val="Paragrafi"/>
        <w:rPr>
          <w:lang w:val="de-DE"/>
        </w:rPr>
      </w:pPr>
      <w:r>
        <w:rPr>
          <w:lang w:val="de-DE"/>
        </w:rPr>
        <w:t>1. Miratimin e listës përfun</w:t>
      </w:r>
      <w:r w:rsidRPr="00A97FA7">
        <w:rPr>
          <w:lang w:val="de-DE"/>
        </w:rPr>
        <w:t>dimtare të pronave të paluajtshme pu</w:t>
      </w:r>
      <w:r>
        <w:rPr>
          <w:lang w:val="de-DE"/>
        </w:rPr>
        <w:t>blike, pyje dhe kullota, që janë në</w:t>
      </w:r>
      <w:r w:rsidRPr="00A97FA7">
        <w:rPr>
          <w:lang w:val="de-DE"/>
        </w:rPr>
        <w:t xml:space="preserve"> juridiksio</w:t>
      </w:r>
      <w:r>
        <w:rPr>
          <w:lang w:val="de-DE"/>
        </w:rPr>
        <w:t>nin territorial dhe administrativ të njësisë së</w:t>
      </w:r>
      <w:r w:rsidRPr="00A97FA7">
        <w:rPr>
          <w:lang w:val="de-DE"/>
        </w:rPr>
        <w:t xml:space="preserve"> qeverisjes vendore, bashkia Krumë, të qarkut të Kukësit, që do t’i transferohen në p</w:t>
      </w:r>
      <w:r>
        <w:rPr>
          <w:lang w:val="de-DE"/>
        </w:rPr>
        <w:t>ë</w:t>
      </w:r>
      <w:r w:rsidRPr="00A97FA7">
        <w:rPr>
          <w:lang w:val="de-DE"/>
        </w:rPr>
        <w:t>rdorim kësaj njësie.</w:t>
      </w:r>
    </w:p>
    <w:p w:rsidR="003A7A2F" w:rsidRDefault="003A7A2F" w:rsidP="003A7A2F">
      <w:pPr>
        <w:pStyle w:val="Paragrafi"/>
        <w:rPr>
          <w:lang w:val="de-DE"/>
        </w:rPr>
      </w:pPr>
      <w:r w:rsidRPr="00DD708C">
        <w:rPr>
          <w:lang w:val="de-DE"/>
        </w:rPr>
        <w:t>2. Lista përfundimtare e pronave të paluajtshme, pyje dhe kullota, me 4 (katër) fletë e që p</w:t>
      </w:r>
      <w:r>
        <w:rPr>
          <w:lang w:val="de-DE"/>
        </w:rPr>
        <w:t>ë</w:t>
      </w:r>
      <w:r w:rsidRPr="00DD708C">
        <w:rPr>
          <w:lang w:val="de-DE"/>
        </w:rPr>
        <w:t>rfundon me numrin rendor 118 (njëqind e tetëmb</w:t>
      </w:r>
      <w:r>
        <w:rPr>
          <w:lang w:val="de-DE"/>
        </w:rPr>
        <w:t>ëdhjetë) dhe lidhja nr.1</w:t>
      </w:r>
      <w:r w:rsidRPr="00DD708C">
        <w:rPr>
          <w:lang w:val="de-DE"/>
        </w:rPr>
        <w:t xml:space="preserve"> i bashkëlidhen këtij vendimi dhe jan</w:t>
      </w:r>
      <w:r>
        <w:rPr>
          <w:lang w:val="de-DE"/>
        </w:rPr>
        <w:t>ë</w:t>
      </w:r>
      <w:r w:rsidRPr="00DD708C">
        <w:rPr>
          <w:lang w:val="de-DE"/>
        </w:rPr>
        <w:t xml:space="preserve"> pjesë përb</w:t>
      </w:r>
      <w:r>
        <w:rPr>
          <w:lang w:val="de-DE"/>
        </w:rPr>
        <w:t>ë</w:t>
      </w:r>
      <w:r w:rsidRPr="00DD708C">
        <w:rPr>
          <w:lang w:val="de-DE"/>
        </w:rPr>
        <w:t>r</w:t>
      </w:r>
      <w:r>
        <w:rPr>
          <w:lang w:val="de-DE"/>
        </w:rPr>
        <w:t>ë</w:t>
      </w:r>
      <w:r w:rsidRPr="00DD708C">
        <w:rPr>
          <w:lang w:val="de-DE"/>
        </w:rPr>
        <w:t xml:space="preserve">se e tij. </w:t>
      </w:r>
    </w:p>
    <w:p w:rsidR="003A7A2F" w:rsidRPr="00DD708C" w:rsidRDefault="003A7A2F" w:rsidP="003A7A2F">
      <w:pPr>
        <w:pStyle w:val="Paragrafi"/>
        <w:rPr>
          <w:lang w:val="de-DE"/>
        </w:rPr>
      </w:pPr>
      <w:r w:rsidRPr="00DD708C">
        <w:rPr>
          <w:lang w:val="de-DE"/>
        </w:rPr>
        <w:t>3. Ngarkohen Ministria e Brendshme, Ministria e Mjedisit, Pyjeve dhe Administrimit t</w:t>
      </w:r>
      <w:r>
        <w:rPr>
          <w:lang w:val="de-DE"/>
        </w:rPr>
        <w:t>ë</w:t>
      </w:r>
      <w:r w:rsidRPr="00DD708C">
        <w:rPr>
          <w:lang w:val="de-DE"/>
        </w:rPr>
        <w:t xml:space="preserve"> Ujërave, kryeregjistruesi i Pasurive t</w:t>
      </w:r>
      <w:r>
        <w:rPr>
          <w:lang w:val="de-DE"/>
        </w:rPr>
        <w:t>ë</w:t>
      </w:r>
      <w:r w:rsidRPr="00DD708C">
        <w:rPr>
          <w:lang w:val="de-DE"/>
        </w:rPr>
        <w:t xml:space="preserve"> Paluajtshme të Republik</w:t>
      </w:r>
      <w:r>
        <w:rPr>
          <w:lang w:val="de-DE"/>
        </w:rPr>
        <w:t>ë</w:t>
      </w:r>
      <w:r w:rsidRPr="00DD708C">
        <w:rPr>
          <w:lang w:val="de-DE"/>
        </w:rPr>
        <w:t>s s</w:t>
      </w:r>
      <w:r>
        <w:rPr>
          <w:lang w:val="de-DE"/>
        </w:rPr>
        <w:t>ë</w:t>
      </w:r>
      <w:r w:rsidRPr="00DD708C">
        <w:rPr>
          <w:lang w:val="de-DE"/>
        </w:rPr>
        <w:t xml:space="preserve"> Shqip</w:t>
      </w:r>
      <w:r>
        <w:rPr>
          <w:lang w:val="de-DE"/>
        </w:rPr>
        <w:t>ë</w:t>
      </w:r>
      <w:r w:rsidRPr="00DD708C">
        <w:rPr>
          <w:lang w:val="de-DE"/>
        </w:rPr>
        <w:t>ris</w:t>
      </w:r>
      <w:r>
        <w:rPr>
          <w:lang w:val="de-DE"/>
        </w:rPr>
        <w:t>ë</w:t>
      </w:r>
      <w:r w:rsidRPr="00DD708C">
        <w:rPr>
          <w:lang w:val="de-DE"/>
        </w:rPr>
        <w:t xml:space="preserve"> dhe bashkia Krumë p</w:t>
      </w:r>
      <w:r>
        <w:rPr>
          <w:lang w:val="de-DE"/>
        </w:rPr>
        <w:t>ë</w:t>
      </w:r>
      <w:r w:rsidRPr="00DD708C">
        <w:rPr>
          <w:lang w:val="de-DE"/>
        </w:rPr>
        <w:t>r zbatimin e këtij vendimi.</w:t>
      </w:r>
    </w:p>
    <w:p w:rsidR="003A7A2F" w:rsidRPr="00A22DAA" w:rsidRDefault="003A7A2F" w:rsidP="003A7A2F">
      <w:pPr>
        <w:pStyle w:val="Paragrafi"/>
        <w:rPr>
          <w:lang w:val="de-DE"/>
        </w:rPr>
      </w:pPr>
      <w:r w:rsidRPr="00A22DAA">
        <w:rPr>
          <w:lang w:val="de-DE"/>
        </w:rPr>
        <w:t>Ky vendim hyn në fuqi pas botimit në Fletoren Zyrtare.</w:t>
      </w:r>
    </w:p>
    <w:p w:rsidR="003A7A2F" w:rsidRPr="00A22DAA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Autoriteti"/>
      </w:pPr>
      <w:r>
        <w:t>Kryeministri</w:t>
      </w:r>
    </w:p>
    <w:p w:rsidR="003A7A2F" w:rsidRDefault="003A7A2F" w:rsidP="003A7A2F">
      <w:pPr>
        <w:pStyle w:val="AutoritetiEmer"/>
      </w:pPr>
      <w:r>
        <w:t>Sali Berisha</w:t>
      </w:r>
    </w:p>
    <w:p w:rsidR="003A7A2F" w:rsidRDefault="003A7A2F" w:rsidP="003A7A2F">
      <w:pPr>
        <w:pStyle w:val="Paragrafi"/>
        <w:rPr>
          <w:lang w:val="de-DE"/>
        </w:rPr>
      </w:pPr>
    </w:p>
    <w:p w:rsidR="003A7A2F" w:rsidRDefault="005C1B26" w:rsidP="003A7A2F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295775" cy="81153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A2F" w:rsidRDefault="003A7A2F" w:rsidP="003A7A2F">
      <w:pPr>
        <w:pStyle w:val="Paragrafi"/>
        <w:rPr>
          <w:lang w:val="de-DE"/>
        </w:rPr>
      </w:pPr>
    </w:p>
    <w:p w:rsidR="003A7A2F" w:rsidRDefault="005C1B26" w:rsidP="003A7A2F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34340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5C1B26" w:rsidP="003A7A2F">
      <w:pPr>
        <w:pStyle w:val="Figure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4371975" cy="84582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5C1B26" w:rsidP="003A7A2F">
      <w:pPr>
        <w:pStyle w:val="Figure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1143000" cy="8115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rPr>
          <w:lang w:val="de-DE"/>
        </w:rPr>
      </w:pPr>
    </w:p>
    <w:p w:rsidR="003A7A2F" w:rsidRDefault="003A7A2F" w:rsidP="003A7A2F">
      <w:pPr>
        <w:pStyle w:val="Paragrafi"/>
        <w:ind w:firstLine="0"/>
        <w:rPr>
          <w:lang w:val="de-DE"/>
        </w:rPr>
      </w:pPr>
      <w:r>
        <w:rPr>
          <w:lang w:val="de-DE"/>
        </w:rPr>
        <w:t>Njësia e Qeverisjes Vendore     Bashkia Krumë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               Lidhja 1</w:t>
      </w:r>
    </w:p>
    <w:p w:rsidR="003A7A2F" w:rsidRDefault="003A7A2F" w:rsidP="003A7A2F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3A7A2F">
        <w:tc>
          <w:tcPr>
            <w:tcW w:w="3095" w:type="dxa"/>
          </w:tcPr>
          <w:p w:rsidR="003A7A2F" w:rsidRPr="00BD6836" w:rsidRDefault="003A7A2F" w:rsidP="003A7A2F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Numrat rendore te pronave ne listen e inventarit</w:t>
            </w:r>
          </w:p>
        </w:tc>
        <w:tc>
          <w:tcPr>
            <w:tcW w:w="3096" w:type="dxa"/>
          </w:tcPr>
          <w:p w:rsidR="003A7A2F" w:rsidRPr="00BD6836" w:rsidRDefault="003A7A2F" w:rsidP="003A7A2F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Fusha e perdorimit te prones</w:t>
            </w:r>
          </w:p>
        </w:tc>
        <w:tc>
          <w:tcPr>
            <w:tcW w:w="3096" w:type="dxa"/>
          </w:tcPr>
          <w:p w:rsidR="003A7A2F" w:rsidRPr="00BD6836" w:rsidRDefault="003A7A2F" w:rsidP="003A7A2F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Lloji i transferimit</w:t>
            </w:r>
          </w:p>
        </w:tc>
      </w:tr>
      <w:tr w:rsidR="003A7A2F">
        <w:tc>
          <w:tcPr>
            <w:tcW w:w="3095" w:type="dxa"/>
          </w:tcPr>
          <w:p w:rsidR="003A7A2F" w:rsidRPr="00BD6836" w:rsidRDefault="003A7A2F" w:rsidP="003A7A2F">
            <w:pPr>
              <w:pStyle w:val="Figure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67-184</w:t>
            </w:r>
          </w:p>
        </w:tc>
        <w:tc>
          <w:tcPr>
            <w:tcW w:w="3096" w:type="dxa"/>
          </w:tcPr>
          <w:p w:rsidR="003A7A2F" w:rsidRPr="00BD6836" w:rsidRDefault="003A7A2F" w:rsidP="003A7A2F">
            <w:pPr>
              <w:pStyle w:val="Figure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Pyll, kullote</w:t>
            </w:r>
          </w:p>
        </w:tc>
        <w:tc>
          <w:tcPr>
            <w:tcW w:w="3096" w:type="dxa"/>
          </w:tcPr>
          <w:p w:rsidR="003A7A2F" w:rsidRPr="00BD6836" w:rsidRDefault="003A7A2F" w:rsidP="003A7A2F">
            <w:pPr>
              <w:pStyle w:val="Figure"/>
              <w:rPr>
                <w:sz w:val="20"/>
                <w:lang w:val="de-DE"/>
              </w:rPr>
            </w:pPr>
            <w:r w:rsidRPr="00BD6836">
              <w:rPr>
                <w:sz w:val="20"/>
                <w:lang w:val="de-DE"/>
              </w:rPr>
              <w:t>P</w:t>
            </w:r>
            <w:r>
              <w:rPr>
                <w:sz w:val="20"/>
                <w:lang w:val="de-DE"/>
              </w:rPr>
              <w:t>erdorim</w:t>
            </w: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  <w:tr w:rsidR="003A7A2F">
        <w:tc>
          <w:tcPr>
            <w:tcW w:w="3095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3A7A2F" w:rsidRDefault="003A7A2F" w:rsidP="003A7A2F">
            <w:pPr>
              <w:pStyle w:val="Figure"/>
              <w:rPr>
                <w:lang w:val="de-DE"/>
              </w:rPr>
            </w:pPr>
          </w:p>
        </w:tc>
      </w:tr>
    </w:tbl>
    <w:p w:rsidR="003A7A2F" w:rsidRDefault="003A7A2F" w:rsidP="003A7A2F">
      <w:pPr>
        <w:pStyle w:val="Paragrafi"/>
        <w:rPr>
          <w:lang w:val="de-DE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7A2F"/>
    <w:rsid w:val="000178C2"/>
    <w:rsid w:val="000A780A"/>
    <w:rsid w:val="00211EE2"/>
    <w:rsid w:val="003218C2"/>
    <w:rsid w:val="003A7A2F"/>
    <w:rsid w:val="003B3DD8"/>
    <w:rsid w:val="005C1B26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E5E366-3529-4239-B15D-23A4F3CF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A2F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A7A2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A7A2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A7A2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A7A2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