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FD4" w:rsidRPr="000138DA" w:rsidRDefault="00313FD4" w:rsidP="00313FD4">
      <w:pPr>
        <w:pStyle w:val="NeniTitull"/>
        <w:rPr>
          <w:lang w:val="sq-AL"/>
        </w:rPr>
      </w:pPr>
      <w:bookmarkStart w:id="0" w:name="_GoBack"/>
      <w:bookmarkEnd w:id="0"/>
      <w:r w:rsidRPr="000138DA">
        <w:rPr>
          <w:lang w:val="sq-AL"/>
        </w:rPr>
        <w:t>VENDIM</w:t>
      </w:r>
    </w:p>
    <w:p w:rsidR="00313FD4" w:rsidRPr="000138DA" w:rsidRDefault="00313FD4" w:rsidP="00313FD4">
      <w:pPr>
        <w:pStyle w:val="NeniTitull"/>
        <w:rPr>
          <w:lang w:val="sq-AL"/>
        </w:rPr>
      </w:pPr>
      <w:r w:rsidRPr="000138DA">
        <w:rPr>
          <w:lang w:val="sq-AL"/>
        </w:rPr>
        <w:t>Nr.176, datë 13.2.2008</w:t>
      </w:r>
    </w:p>
    <w:p w:rsidR="00313FD4" w:rsidRPr="000138DA" w:rsidRDefault="00313FD4" w:rsidP="00313FD4">
      <w:pPr>
        <w:pStyle w:val="NeniTitull"/>
        <w:rPr>
          <w:lang w:val="sq-AL"/>
        </w:rPr>
      </w:pPr>
    </w:p>
    <w:p w:rsidR="00313FD4" w:rsidRPr="000138DA" w:rsidRDefault="00313FD4" w:rsidP="00313FD4">
      <w:pPr>
        <w:pStyle w:val="NeniTitull"/>
        <w:rPr>
          <w:lang w:val="sq-AL"/>
        </w:rPr>
      </w:pPr>
      <w:r w:rsidRPr="000138DA">
        <w:rPr>
          <w:lang w:val="sq-AL"/>
        </w:rPr>
        <w:t>PËR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PRONAVE, PYJE DHE KULLOTA, QË DO TË TRANSFEROHEN NË PRONËSI TË NJËSISË SË QEVE</w:t>
      </w:r>
      <w:r>
        <w:rPr>
          <w:lang w:val="sq-AL"/>
        </w:rPr>
        <w:t>RISJES VENDORE, KOMUNA SEVASTER</w:t>
      </w:r>
      <w:r w:rsidRPr="000138DA">
        <w:rPr>
          <w:lang w:val="sq-AL"/>
        </w:rPr>
        <w:t xml:space="preserve"> TË QARKUT TË VLORËS</w:t>
      </w: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0138DA" w:rsidRDefault="00313FD4" w:rsidP="00313FD4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</w:t>
      </w:r>
      <w:r w:rsidRPr="000138DA">
        <w:rPr>
          <w:lang w:val="sq-AL"/>
        </w:rPr>
        <w:t xml:space="preserve"> “</w:t>
      </w:r>
      <w:r>
        <w:rPr>
          <w:lang w:val="sq-AL"/>
        </w:rPr>
        <w:t>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313FD4" w:rsidRDefault="00313FD4" w:rsidP="00313FD4">
      <w:pPr>
        <w:pStyle w:val="VENDOSI"/>
        <w:rPr>
          <w:lang w:val="sq-AL"/>
        </w:rPr>
      </w:pPr>
      <w:r w:rsidRPr="00313FD4">
        <w:rPr>
          <w:lang w:val="sq-AL"/>
        </w:rPr>
        <w:t>VENDOSI:</w:t>
      </w: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0138DA" w:rsidRDefault="00313FD4" w:rsidP="00313FD4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qeverisjes vendore, komuna Sevaster, të qarkut të Vlorës, që do t’i transferohen në pronësi kësaj njësie.</w:t>
      </w:r>
    </w:p>
    <w:p w:rsidR="00313FD4" w:rsidRPr="000138DA" w:rsidRDefault="00313FD4" w:rsidP="00313FD4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3 (tre) fletë, që përfundon me numrin rendor 41 (dyzet e një), dhe lidhja 1 i bashkëlidhen këtij vendimi dhe janë pjesë përbërëse e tij.</w:t>
      </w:r>
    </w:p>
    <w:p w:rsidR="00313FD4" w:rsidRPr="000138DA" w:rsidRDefault="00313FD4" w:rsidP="00313FD4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Sevaster për zbatimin e këtij vendimi.</w:t>
      </w:r>
    </w:p>
    <w:p w:rsidR="00313FD4" w:rsidRPr="000138DA" w:rsidRDefault="00313FD4" w:rsidP="00313FD4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0138DA" w:rsidRDefault="00313FD4" w:rsidP="00313FD4">
      <w:pPr>
        <w:pStyle w:val="Autoriteti"/>
      </w:pPr>
      <w:r w:rsidRPr="000138DA">
        <w:t>KRYEMINISTRI</w:t>
      </w:r>
    </w:p>
    <w:p w:rsidR="00313FD4" w:rsidRPr="000138DA" w:rsidRDefault="00313FD4" w:rsidP="00313FD4">
      <w:pPr>
        <w:pStyle w:val="AutoritetiEmer"/>
      </w:pPr>
      <w:r w:rsidRPr="000138DA">
        <w:t xml:space="preserve">Sali  Berisha </w:t>
      </w: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0138DA" w:rsidRDefault="00313FD4" w:rsidP="00313FD4">
      <w:pPr>
        <w:pStyle w:val="Paragrafi"/>
        <w:rPr>
          <w:lang w:val="sq-AL"/>
        </w:rPr>
      </w:pPr>
    </w:p>
    <w:p w:rsidR="00313FD4" w:rsidRPr="000138DA" w:rsidRDefault="00313FD4" w:rsidP="00313FD4">
      <w:pPr>
        <w:pStyle w:val="Figure"/>
        <w:jc w:val="center"/>
      </w:pPr>
    </w:p>
    <w:p w:rsidR="00313FD4" w:rsidRPr="000138DA" w:rsidRDefault="00313FD4" w:rsidP="00313FD4">
      <w:pPr>
        <w:pStyle w:val="Figure"/>
        <w:jc w:val="center"/>
      </w:pPr>
    </w:p>
    <w:p w:rsidR="00313FD4" w:rsidRDefault="00A12756" w:rsidP="00313FD4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715375"/>
            <wp:effectExtent l="0" t="0" r="0" b="9525"/>
            <wp:docPr id="1" name="Picture 1" descr="17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6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D4" w:rsidRDefault="00313FD4" w:rsidP="00313FD4">
      <w:pPr>
        <w:pStyle w:val="Figure"/>
        <w:jc w:val="center"/>
        <w:rPr>
          <w:lang w:val="en-GB"/>
        </w:rPr>
      </w:pPr>
    </w:p>
    <w:p w:rsidR="00313FD4" w:rsidRDefault="00A12756" w:rsidP="00313FD4">
      <w:pPr>
        <w:pStyle w:val="Figure"/>
        <w:jc w:val="center"/>
        <w:rPr>
          <w:lang w:val="en-GB"/>
        </w:rPr>
      </w:pPr>
      <w:r w:rsidRPr="00D377AA">
        <w:rPr>
          <w:noProof/>
          <w:lang w:val="en-GB" w:eastAsia="en-GB"/>
        </w:rPr>
        <w:lastRenderedPageBreak/>
        <w:drawing>
          <wp:inline distT="0" distB="0" distL="0" distR="0">
            <wp:extent cx="5238750" cy="8886825"/>
            <wp:effectExtent l="0" t="0" r="0" b="9525"/>
            <wp:docPr id="2" name="Picture 2" descr="17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6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D4" w:rsidRDefault="00A12756" w:rsidP="00313FD4">
      <w:pPr>
        <w:pStyle w:val="Figure"/>
        <w:jc w:val="center"/>
        <w:rPr>
          <w:lang w:val="en-GB"/>
        </w:rPr>
      </w:pPr>
      <w:r w:rsidRPr="00D377AA">
        <w:rPr>
          <w:noProof/>
          <w:lang w:val="en-GB" w:eastAsia="en-GB"/>
        </w:rPr>
        <w:drawing>
          <wp:inline distT="0" distB="0" distL="0" distR="0">
            <wp:extent cx="5334000" cy="8801100"/>
            <wp:effectExtent l="0" t="0" r="0" b="0"/>
            <wp:docPr id="3" name="Picture 3" descr="17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6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D4" w:rsidRPr="00D377AA" w:rsidRDefault="00A12756" w:rsidP="00313FD4">
      <w:pPr>
        <w:pStyle w:val="Figure"/>
        <w:jc w:val="center"/>
        <w:rPr>
          <w:lang w:val="en-GB"/>
        </w:rPr>
      </w:pPr>
      <w:r w:rsidRPr="00D377AA">
        <w:rPr>
          <w:noProof/>
          <w:lang w:val="en-GB" w:eastAsia="en-GB"/>
        </w:rPr>
        <w:drawing>
          <wp:inline distT="0" distB="0" distL="0" distR="0">
            <wp:extent cx="5753100" cy="6172200"/>
            <wp:effectExtent l="0" t="0" r="0" b="0"/>
            <wp:docPr id="4" name="Picture 4" descr="176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6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Figure"/>
        <w:jc w:val="center"/>
        <w:rPr>
          <w:lang w:val="it-IT"/>
        </w:rPr>
      </w:pPr>
    </w:p>
    <w:p w:rsidR="00313FD4" w:rsidRDefault="00313FD4" w:rsidP="00313FD4">
      <w:pPr>
        <w:pStyle w:val="Akti"/>
        <w:keepNext w:val="0"/>
        <w:rPr>
          <w:lang w:val="it-IT"/>
        </w:rPr>
      </w:pPr>
    </w:p>
    <w:p w:rsidR="00313FD4" w:rsidRDefault="00313FD4" w:rsidP="00313FD4">
      <w:pPr>
        <w:pStyle w:val="Akti"/>
        <w:keepNext w:val="0"/>
        <w:rPr>
          <w:lang w:val="it-IT"/>
        </w:rPr>
      </w:pPr>
    </w:p>
    <w:sectPr w:rsidR="00313FD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3FD4"/>
    <w:rsid w:val="000178C2"/>
    <w:rsid w:val="000A780A"/>
    <w:rsid w:val="00211EE2"/>
    <w:rsid w:val="00313FD4"/>
    <w:rsid w:val="003218C2"/>
    <w:rsid w:val="003B3DD8"/>
    <w:rsid w:val="00505A2E"/>
    <w:rsid w:val="005C7CDE"/>
    <w:rsid w:val="00626521"/>
    <w:rsid w:val="009723D5"/>
    <w:rsid w:val="009C7562"/>
    <w:rsid w:val="00A12756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CC699A-B504-4D88-8311-9B3B689F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FD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13FD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13FD4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13FD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