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3FF" w:rsidRPr="00CF47B2" w:rsidRDefault="007B13FF" w:rsidP="007B13FF">
      <w:pPr>
        <w:pStyle w:val="Akti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 xml:space="preserve">Vendim </w:t>
      </w:r>
    </w:p>
    <w:p w:rsidR="007B13FF" w:rsidRPr="00CF47B2" w:rsidRDefault="007B13FF" w:rsidP="007B13FF">
      <w:pPr>
        <w:pStyle w:val="NumriData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Nr.</w:t>
      </w:r>
      <w:r w:rsidR="00CF47B2" w:rsidRPr="00CF47B2">
        <w:rPr>
          <w:rFonts w:ascii="Garamond" w:hAnsi="Garamond"/>
          <w:sz w:val="24"/>
          <w:szCs w:val="24"/>
        </w:rPr>
        <w:t xml:space="preserve"> </w:t>
      </w:r>
      <w:r w:rsidRPr="00CF47B2">
        <w:rPr>
          <w:rFonts w:ascii="Garamond" w:hAnsi="Garamond"/>
          <w:sz w:val="24"/>
          <w:szCs w:val="24"/>
        </w:rPr>
        <w:t>233, datë 21.2.2008</w:t>
      </w:r>
    </w:p>
    <w:p w:rsidR="007B13FF" w:rsidRPr="00CF47B2" w:rsidRDefault="007B13FF" w:rsidP="007B13FF">
      <w:pPr>
        <w:pStyle w:val="Paragrafi"/>
        <w:rPr>
          <w:rFonts w:ascii="Garamond" w:hAnsi="Garamond"/>
          <w:sz w:val="24"/>
          <w:szCs w:val="24"/>
        </w:rPr>
      </w:pPr>
    </w:p>
    <w:p w:rsidR="007B13FF" w:rsidRPr="00CF47B2" w:rsidRDefault="007B13FF" w:rsidP="007B13FF">
      <w:pPr>
        <w:pStyle w:val="Titulli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Për kalimin në përgjegjësi administrimi të mjediseve të radiostacionit të Kasharit nga radiotelevizioni publik shqiptar te Ministria e financave dhe për kalimin në përgjegjësi administrimi radiotelevizionit publik shqiptar të mjediseve të ateliesë së re</w:t>
      </w:r>
    </w:p>
    <w:p w:rsidR="007B13FF" w:rsidRPr="00CF47B2" w:rsidRDefault="00CF47B2" w:rsidP="00CF47B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F47B2">
        <w:rPr>
          <w:rFonts w:ascii="Garamond" w:hAnsi="Garamond"/>
          <w:i/>
          <w:sz w:val="24"/>
          <w:szCs w:val="24"/>
        </w:rPr>
        <w:t>(Ndryshuar me VKM nr. 722</w:t>
      </w:r>
      <w:r>
        <w:rPr>
          <w:rFonts w:ascii="Garamond" w:hAnsi="Garamond"/>
          <w:i/>
          <w:sz w:val="24"/>
          <w:szCs w:val="24"/>
        </w:rPr>
        <w:t xml:space="preserve">, </w:t>
      </w:r>
      <w:r w:rsidRPr="00CF47B2">
        <w:rPr>
          <w:rFonts w:ascii="Garamond" w:hAnsi="Garamond"/>
          <w:i/>
          <w:sz w:val="24"/>
          <w:szCs w:val="24"/>
        </w:rPr>
        <w:t>datë 1.7.2009)</w:t>
      </w:r>
    </w:p>
    <w:p w:rsidR="00CF47B2" w:rsidRPr="00CF47B2" w:rsidRDefault="00CF47B2" w:rsidP="00CF47B2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CF47B2">
        <w:rPr>
          <w:rFonts w:ascii="Garamond" w:hAnsi="Garamond"/>
          <w:i/>
          <w:sz w:val="24"/>
          <w:szCs w:val="24"/>
        </w:rPr>
        <w:t>(i përditësuar)</w:t>
      </w:r>
    </w:p>
    <w:p w:rsidR="00CF47B2" w:rsidRPr="00CF47B2" w:rsidRDefault="00CF47B2" w:rsidP="007B13FF">
      <w:pPr>
        <w:pStyle w:val="Paragrafi"/>
        <w:rPr>
          <w:rFonts w:ascii="Garamond" w:hAnsi="Garamond"/>
          <w:sz w:val="24"/>
          <w:szCs w:val="24"/>
        </w:rPr>
      </w:pPr>
    </w:p>
    <w:p w:rsidR="007B13FF" w:rsidRPr="00CF47B2" w:rsidRDefault="007B13FF" w:rsidP="007B13FF">
      <w:pPr>
        <w:pStyle w:val="BazLigjPropozues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Në mbështetje të nenit 100 të Kushtetutës dhe të neneve 8, 10, 11,13, shkronja “c”, e 15 të ligjit nr.</w:t>
      </w:r>
      <w:r w:rsidR="00CF47B2">
        <w:rPr>
          <w:rFonts w:ascii="Garamond" w:hAnsi="Garamond"/>
          <w:sz w:val="24"/>
          <w:szCs w:val="24"/>
          <w:lang w:val="sq-AL"/>
        </w:rPr>
        <w:t xml:space="preserve"> </w:t>
      </w:r>
      <w:r w:rsidRPr="00CF47B2">
        <w:rPr>
          <w:rFonts w:ascii="Garamond" w:hAnsi="Garamond"/>
          <w:sz w:val="24"/>
          <w:szCs w:val="24"/>
        </w:rPr>
        <w:t>8743, datë 22.2.2001 “Për pronat e paluajtshme të shtetit”, me propozimin e Ministrit të Financave, Këshilli i Ministrave</w:t>
      </w:r>
    </w:p>
    <w:p w:rsidR="007B13FF" w:rsidRPr="00CF47B2" w:rsidRDefault="007B13FF" w:rsidP="007B13FF">
      <w:pPr>
        <w:pStyle w:val="Paragrafi"/>
        <w:rPr>
          <w:rFonts w:ascii="Garamond" w:hAnsi="Garamond"/>
          <w:sz w:val="24"/>
          <w:szCs w:val="24"/>
        </w:rPr>
      </w:pPr>
    </w:p>
    <w:p w:rsidR="007B13FF" w:rsidRPr="00CF47B2" w:rsidRDefault="007B13FF" w:rsidP="007B13FF">
      <w:pPr>
        <w:pStyle w:val="VENDOSI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Vendosi:</w:t>
      </w:r>
    </w:p>
    <w:p w:rsidR="007B13FF" w:rsidRPr="00CF47B2" w:rsidRDefault="007B13FF" w:rsidP="007B13FF">
      <w:pPr>
        <w:pStyle w:val="Paragrafi"/>
        <w:rPr>
          <w:rFonts w:ascii="Garamond" w:hAnsi="Garamond"/>
          <w:sz w:val="24"/>
          <w:szCs w:val="24"/>
        </w:rPr>
      </w:pPr>
    </w:p>
    <w:p w:rsidR="007B13FF" w:rsidRPr="00CF47B2" w:rsidRDefault="007B13FF" w:rsidP="007B13FF">
      <w:pPr>
        <w:pStyle w:val="Paragrafi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1. Mjediset e radiostacionit të Kasharit, në pronësi të Radiotelevizionit Publik Shqiptar, t’i kalojnë në përgjegjësi administrimi Ministrisë së Financave, për t’u përdorur nga Drejtoria e Përgjithshme e Doganave, sipas formularit dhe planimetrisë, që i bashkëlidhen këtij vendimi.</w:t>
      </w:r>
    </w:p>
    <w:p w:rsidR="007B13FF" w:rsidRPr="00CF47B2" w:rsidRDefault="007B13FF" w:rsidP="007B13FF">
      <w:pPr>
        <w:pStyle w:val="Paragrafi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2. Drejtoria e Përgjithshme e Doganave, për të përballuar shpenzimet e transferimit, të përdorë fondet e miratuara në buxhetin e vitit 2008.</w:t>
      </w:r>
    </w:p>
    <w:p w:rsidR="007B13FF" w:rsidRPr="00CF47B2" w:rsidRDefault="007B13FF" w:rsidP="00CF47B2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 xml:space="preserve">3. </w:t>
      </w:r>
      <w:r w:rsidR="00CF47B2" w:rsidRPr="00CF47B2">
        <w:rPr>
          <w:rFonts w:ascii="Garamond" w:eastAsia="MS Mincho" w:hAnsi="Garamond"/>
          <w:i/>
          <w:sz w:val="24"/>
          <w:szCs w:val="24"/>
        </w:rPr>
        <w:t>Objekti “Atelie e re”, me sipërfaqe të përgjithshme 1 213 (në mijë e dyqind e trembëdhjetë) m</w:t>
      </w:r>
      <w:r w:rsidR="00CF47B2" w:rsidRPr="00CF47B2">
        <w:rPr>
          <w:rFonts w:ascii="Garamond" w:eastAsia="MS Mincho" w:hAnsi="Garamond"/>
          <w:i/>
          <w:sz w:val="24"/>
          <w:szCs w:val="24"/>
          <w:vertAlign w:val="superscript"/>
        </w:rPr>
        <w:t>2</w:t>
      </w:r>
      <w:r w:rsidR="00CF47B2" w:rsidRPr="00CF47B2">
        <w:rPr>
          <w:rFonts w:ascii="Garamond" w:eastAsia="MS Mincho" w:hAnsi="Garamond"/>
          <w:i/>
          <w:sz w:val="24"/>
          <w:szCs w:val="24"/>
        </w:rPr>
        <w:t>, në pronësi të Ministrisë së Ekonomisë, Tregtisë dhe Energjetikës, t’i kalojë në përgjegjësi administrimi Rad</w:t>
      </w:r>
      <w:r w:rsidR="00CF47B2" w:rsidRPr="00CF47B2">
        <w:rPr>
          <w:rFonts w:ascii="Garamond" w:eastAsia="MS Mincho" w:hAnsi="Garamond"/>
          <w:i/>
          <w:sz w:val="24"/>
          <w:szCs w:val="24"/>
        </w:rPr>
        <w:t>iotelevizionit Publik Shqiptar</w:t>
      </w:r>
      <w:r w:rsidRPr="00CF47B2">
        <w:rPr>
          <w:rFonts w:ascii="Garamond" w:hAnsi="Garamond"/>
          <w:i/>
          <w:sz w:val="24"/>
          <w:szCs w:val="24"/>
        </w:rPr>
        <w:t>.</w:t>
      </w:r>
    </w:p>
    <w:p w:rsidR="007B13FF" w:rsidRPr="00CF47B2" w:rsidRDefault="007B13FF" w:rsidP="007B13FF">
      <w:pPr>
        <w:pStyle w:val="Paragrafi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4. Ngarkohen Ministri i Financave, Ministri i Ekonomisë, Tregtisë dhe Energjetikës, Ministri i Turizmit, Kulturës, Rinisë dhe Sporteve, kryeregjistruesi i Pasurive të Paluajtshme të Republikës së Shqipërisë dhe Radiotelevizioni Publik Shqiptar për zbatimin e këtij vendimi.</w:t>
      </w:r>
    </w:p>
    <w:p w:rsidR="007B13FF" w:rsidRPr="00CF47B2" w:rsidRDefault="007B13FF" w:rsidP="007B13FF">
      <w:pPr>
        <w:pStyle w:val="Paragrafi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Ky vendim hyn në fuqi pas botimit në Fletoren Zyrtare.</w:t>
      </w:r>
    </w:p>
    <w:p w:rsidR="007B13FF" w:rsidRPr="00CF47B2" w:rsidRDefault="007B13FF" w:rsidP="007B13FF">
      <w:pPr>
        <w:pStyle w:val="Paragrafi"/>
        <w:rPr>
          <w:rFonts w:ascii="Garamond" w:hAnsi="Garamond"/>
          <w:sz w:val="24"/>
          <w:szCs w:val="24"/>
        </w:rPr>
      </w:pPr>
    </w:p>
    <w:p w:rsidR="007B13FF" w:rsidRPr="00CF47B2" w:rsidRDefault="007B13FF" w:rsidP="007B13FF">
      <w:pPr>
        <w:pStyle w:val="Autoriteti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Kryeministri</w:t>
      </w:r>
    </w:p>
    <w:p w:rsidR="007B13FF" w:rsidRPr="00CF47B2" w:rsidRDefault="007B13FF" w:rsidP="007B13FF">
      <w:pPr>
        <w:pStyle w:val="AutoritetiEmer"/>
        <w:rPr>
          <w:rFonts w:ascii="Garamond" w:hAnsi="Garamond"/>
          <w:sz w:val="24"/>
          <w:szCs w:val="24"/>
        </w:rPr>
      </w:pPr>
      <w:r w:rsidRPr="00CF47B2">
        <w:rPr>
          <w:rFonts w:ascii="Garamond" w:hAnsi="Garamond"/>
          <w:sz w:val="24"/>
          <w:szCs w:val="24"/>
        </w:rPr>
        <w:t>Sali Berisha</w:t>
      </w:r>
    </w:p>
    <w:p w:rsidR="007B13FF" w:rsidRPr="00CF47B2" w:rsidRDefault="007B13FF" w:rsidP="007B13FF">
      <w:pPr>
        <w:pStyle w:val="Paragrafi"/>
        <w:rPr>
          <w:rFonts w:ascii="Garamond" w:hAnsi="Garamond"/>
          <w:sz w:val="24"/>
          <w:szCs w:val="24"/>
        </w:rPr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tbl>
      <w:tblPr>
        <w:tblStyle w:val="TableGrid"/>
        <w:tblW w:w="9323" w:type="dxa"/>
        <w:tblLook w:val="01E0" w:firstRow="1" w:lastRow="1" w:firstColumn="1" w:lastColumn="1" w:noHBand="0" w:noVBand="0"/>
      </w:tblPr>
      <w:tblGrid>
        <w:gridCol w:w="9323"/>
      </w:tblGrid>
      <w:tr w:rsidR="007B13FF">
        <w:trPr>
          <w:trHeight w:val="13156"/>
        </w:trPr>
        <w:tc>
          <w:tcPr>
            <w:tcW w:w="9323" w:type="dxa"/>
          </w:tcPr>
          <w:p w:rsidR="007B13FF" w:rsidRPr="007B13FF" w:rsidRDefault="003B5AC8" w:rsidP="007B13FF">
            <w:pPr>
              <w:pStyle w:val="Figure"/>
            </w:pPr>
            <w:r w:rsidRPr="007B13FF">
              <w:rPr>
                <w:noProof/>
                <w:lang w:val="sq-AL" w:eastAsia="sq-AL"/>
              </w:rPr>
              <w:drawing>
                <wp:inline distT="0" distB="0" distL="0" distR="0">
                  <wp:extent cx="5753100" cy="8220075"/>
                  <wp:effectExtent l="0" t="0" r="0" b="9525"/>
                  <wp:docPr id="1" name="Picture 1" descr="hart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rt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22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13FF" w:rsidRPr="00191F26" w:rsidRDefault="007B13FF" w:rsidP="007B13FF">
      <w:pPr>
        <w:pStyle w:val="Paragrafi"/>
        <w:ind w:firstLine="0"/>
      </w:pPr>
    </w:p>
    <w:p w:rsidR="007B13FF" w:rsidRPr="00191F26" w:rsidRDefault="007B13FF" w:rsidP="007B13FF">
      <w:pPr>
        <w:pStyle w:val="Paragrafi"/>
      </w:pPr>
    </w:p>
    <w:tbl>
      <w:tblPr>
        <w:tblStyle w:val="TableGrid"/>
        <w:tblW w:w="9486" w:type="dxa"/>
        <w:tblLook w:val="01E0" w:firstRow="1" w:lastRow="1" w:firstColumn="1" w:lastColumn="1" w:noHBand="0" w:noVBand="0"/>
      </w:tblPr>
      <w:tblGrid>
        <w:gridCol w:w="9486"/>
      </w:tblGrid>
      <w:tr w:rsidR="007B13FF">
        <w:trPr>
          <w:trHeight w:val="13338"/>
        </w:trPr>
        <w:tc>
          <w:tcPr>
            <w:tcW w:w="9486" w:type="dxa"/>
          </w:tcPr>
          <w:p w:rsidR="007B13FF" w:rsidRDefault="003B5AC8" w:rsidP="007B13FF">
            <w:pPr>
              <w:pStyle w:val="Figure"/>
            </w:pPr>
            <w:r>
              <w:rPr>
                <w:noProof/>
                <w:lang w:val="sq-AL" w:eastAsia="sq-AL"/>
              </w:rPr>
              <w:drawing>
                <wp:inline distT="0" distB="0" distL="0" distR="0">
                  <wp:extent cx="5753100" cy="8458200"/>
                  <wp:effectExtent l="0" t="0" r="0" b="0"/>
                  <wp:docPr id="2" name="Picture 2" descr="har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ar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45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13FF" w:rsidRPr="00CF47B2" w:rsidRDefault="00CF47B2" w:rsidP="007B13FF">
      <w:pPr>
        <w:pStyle w:val="Akti"/>
        <w:rPr>
          <w:b w:val="0"/>
          <w:i/>
        </w:rPr>
      </w:pPr>
      <w:r>
        <w:rPr>
          <w:rFonts w:ascii="Garamond" w:hAnsi="Garamond"/>
          <w:b w:val="0"/>
          <w:i/>
          <w:caps w:val="0"/>
        </w:rPr>
        <w:lastRenderedPageBreak/>
        <w:t>(S</w:t>
      </w:r>
      <w:r w:rsidRPr="00CF47B2">
        <w:rPr>
          <w:rFonts w:ascii="Garamond" w:hAnsi="Garamond"/>
          <w:b w:val="0"/>
          <w:i/>
          <w:caps w:val="0"/>
        </w:rPr>
        <w:t>htuar me VKM nr. 722, datë 1.7.2009)</w:t>
      </w:r>
      <w:bookmarkStart w:id="0" w:name="_GoBack"/>
      <w:bookmarkEnd w:id="0"/>
    </w:p>
    <w:p w:rsidR="007B13FF" w:rsidRDefault="007B13FF" w:rsidP="007B13FF">
      <w:pPr>
        <w:pStyle w:val="Akti"/>
      </w:pPr>
    </w:p>
    <w:p w:rsidR="00CF47B2" w:rsidRDefault="00CF47B2" w:rsidP="007B13FF">
      <w:pPr>
        <w:pStyle w:val="Akti"/>
      </w:pPr>
    </w:p>
    <w:p w:rsidR="00CF47B2" w:rsidRDefault="00CF47B2" w:rsidP="007B13FF">
      <w:pPr>
        <w:pStyle w:val="Akti"/>
      </w:pPr>
    </w:p>
    <w:p w:rsidR="00CF47B2" w:rsidRDefault="00CF47B2" w:rsidP="007B13FF">
      <w:pPr>
        <w:pStyle w:val="Akti"/>
      </w:pPr>
      <w:r w:rsidRPr="00F42DB0">
        <w:rPr>
          <w:noProof/>
          <w:lang w:val="sq-AL" w:eastAsia="sq-AL"/>
        </w:rPr>
        <w:drawing>
          <wp:inline distT="0" distB="0" distL="0" distR="0" wp14:anchorId="2F58CF07" wp14:editId="7D0B04B3">
            <wp:extent cx="5753100" cy="746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47B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8F8" w:rsidRDefault="003428F8" w:rsidP="00CF47B2">
      <w:r>
        <w:separator/>
      </w:r>
    </w:p>
  </w:endnote>
  <w:endnote w:type="continuationSeparator" w:id="0">
    <w:p w:rsidR="003428F8" w:rsidRDefault="003428F8" w:rsidP="00CF4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8F8" w:rsidRDefault="003428F8" w:rsidP="00CF47B2">
      <w:r>
        <w:separator/>
      </w:r>
    </w:p>
  </w:footnote>
  <w:footnote w:type="continuationSeparator" w:id="0">
    <w:p w:rsidR="003428F8" w:rsidRDefault="003428F8" w:rsidP="00CF4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3FF"/>
    <w:rsid w:val="000178C2"/>
    <w:rsid w:val="000A780A"/>
    <w:rsid w:val="00211EE2"/>
    <w:rsid w:val="003218C2"/>
    <w:rsid w:val="003428F8"/>
    <w:rsid w:val="003B3DD8"/>
    <w:rsid w:val="003B5AC8"/>
    <w:rsid w:val="004C3478"/>
    <w:rsid w:val="00505A2E"/>
    <w:rsid w:val="005C7CDE"/>
    <w:rsid w:val="00626521"/>
    <w:rsid w:val="007B13FF"/>
    <w:rsid w:val="009723D5"/>
    <w:rsid w:val="009C7562"/>
    <w:rsid w:val="00BD1D25"/>
    <w:rsid w:val="00BF58DD"/>
    <w:rsid w:val="00C84B66"/>
    <w:rsid w:val="00C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E02DF"/>
  <w15:chartTrackingRefBased/>
  <w15:docId w15:val="{A492B5C4-2B60-4C82-A9B0-86C8CC96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3FF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63D2B-2660-4707-9B35-1B5E245F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2</cp:revision>
  <dcterms:created xsi:type="dcterms:W3CDTF">2025-11-04T11:51:00Z</dcterms:created>
  <dcterms:modified xsi:type="dcterms:W3CDTF">2025-11-04T11:51:00Z</dcterms:modified>
</cp:coreProperties>
</file>