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5BD" w:rsidRPr="007D73BF" w:rsidRDefault="000A45BD" w:rsidP="000A45BD">
      <w:pPr>
        <w:pStyle w:val="Akti"/>
        <w:rPr>
          <w:lang w:val="sq-AL"/>
        </w:rPr>
      </w:pPr>
      <w:bookmarkStart w:id="0" w:name="_GoBack"/>
      <w:bookmarkEnd w:id="0"/>
      <w:r w:rsidRPr="007D73BF">
        <w:rPr>
          <w:lang w:val="sq-AL"/>
        </w:rPr>
        <w:t>VENDIM</w:t>
      </w:r>
    </w:p>
    <w:p w:rsidR="000A45BD" w:rsidRPr="007D73BF" w:rsidRDefault="000A45BD" w:rsidP="000A45BD">
      <w:pPr>
        <w:pStyle w:val="NumriData"/>
        <w:rPr>
          <w:lang w:val="sq-AL"/>
        </w:rPr>
      </w:pPr>
      <w:r w:rsidRPr="007D73BF">
        <w:rPr>
          <w:lang w:val="sq-AL"/>
        </w:rPr>
        <w:t>Nr.269, datë 5.3.2008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 </w:t>
      </w:r>
    </w:p>
    <w:p w:rsidR="000A45BD" w:rsidRPr="007D73BF" w:rsidRDefault="000A45BD" w:rsidP="000A45BD">
      <w:pPr>
        <w:pStyle w:val="Titulli"/>
        <w:rPr>
          <w:lang w:val="sq-AL"/>
        </w:rPr>
      </w:pPr>
      <w:r w:rsidRPr="007D73BF">
        <w:rPr>
          <w:lang w:val="sq-AL"/>
        </w:rPr>
        <w:t>PËR SHPRONËSIMIN, PËR INTERES PUBLIK, TË PRONARËVE TË PASURIVE TË PALUAJTSHME, PRONË PRIVATE, TË CILAT PREKEN NGA NDËRTIMI I SEGMENTIT RRUGOR LEVAN-VLORË (SEKSIONI I PARË)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 </w:t>
      </w:r>
    </w:p>
    <w:p w:rsidR="000A45BD" w:rsidRPr="000A45BD" w:rsidRDefault="000A45BD" w:rsidP="000A45BD">
      <w:pPr>
        <w:pStyle w:val="BazLigjPropozues"/>
      </w:pPr>
      <w:r w:rsidRPr="000A45BD">
        <w:t>Në mbështetje të nenit 100 të Kushtetutës, të neneve 5 pika 1, 20 e 21 të ligjit nr.8561, datë 22.12.1999 “Për shpronësimet dhe marrjen në përdorim të përkohshëm të pasurisë, pronë private, për interes publik”, dhe t</w:t>
      </w:r>
      <w:r w:rsidRPr="000A45BD">
        <w:rPr>
          <w:rFonts w:ascii="Times New Roman" w:hAnsi="Times New Roman"/>
        </w:rPr>
        <w:t>ё</w:t>
      </w:r>
      <w:r w:rsidRPr="000A45BD">
        <w:t xml:space="preserve"> nenit 8 të ligjit nr.9464, datë 28.12.2005 “Për Buxhetin e Shtetit të vitit 2006”, t</w:t>
      </w:r>
      <w:r w:rsidRPr="000A45BD">
        <w:rPr>
          <w:rFonts w:ascii="Times New Roman" w:hAnsi="Times New Roman"/>
        </w:rPr>
        <w:t>ё</w:t>
      </w:r>
      <w:r w:rsidRPr="000A45BD">
        <w:t xml:space="preserve"> ndryshuar, me propozimin e Ministrit të Punëve Publike, Transportit dhe Telekomunikacionit, Këshilli i Ministrave                                   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 </w:t>
      </w:r>
    </w:p>
    <w:p w:rsidR="000A45BD" w:rsidRPr="007D73BF" w:rsidRDefault="000A45BD" w:rsidP="000A45BD">
      <w:pPr>
        <w:pStyle w:val="VENDOSI"/>
        <w:rPr>
          <w:lang w:val="sq-AL"/>
        </w:rPr>
      </w:pPr>
      <w:r w:rsidRPr="007D73BF">
        <w:rPr>
          <w:lang w:val="sq-AL"/>
        </w:rPr>
        <w:t>VENDOSI: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 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1. Shpronësimin, për interes publik, të pronarëve të pasurive të paluajtshme, pronë private, të cilat preken nga ndërtimi i</w:t>
      </w:r>
      <w:r>
        <w:rPr>
          <w:lang w:val="sq-AL"/>
        </w:rPr>
        <w:t xml:space="preserve"> segmentit rrugor Levan-Vlorë (s</w:t>
      </w:r>
      <w:r w:rsidRPr="007D73BF">
        <w:rPr>
          <w:lang w:val="sq-AL"/>
        </w:rPr>
        <w:t>eksioni i parë).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2. Shpronësimi t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 xml:space="preserve"> bëhet në favor të Drejtoris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 xml:space="preserve"> s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 xml:space="preserve"> P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>rgjithshme t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 xml:space="preserve"> Rrug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>ve.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3. Pronarët e pasurive të paluajtshme, që shpronësohen, të kompensohen në vlerë të plotë, sipas masës përkatëse, që paraqitet në tabel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>n, q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 xml:space="preserve"> i bashk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>lidhet k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>tij vendimi, për sipërfaqen 253 036 m</w:t>
      </w:r>
      <w:r w:rsidRPr="007D73BF">
        <w:rPr>
          <w:vertAlign w:val="superscript"/>
          <w:lang w:val="sq-AL"/>
        </w:rPr>
        <w:t>2</w:t>
      </w:r>
      <w:r w:rsidRPr="007D73BF">
        <w:rPr>
          <w:lang w:val="sq-AL"/>
        </w:rPr>
        <w:t xml:space="preserve"> tok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>/ar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>, të vler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>suar me çmimin 1 600 lek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>/m</w:t>
      </w:r>
      <w:r w:rsidRPr="007D73BF">
        <w:rPr>
          <w:vertAlign w:val="superscript"/>
          <w:lang w:val="sq-AL"/>
        </w:rPr>
        <w:t>2</w:t>
      </w:r>
      <w:r w:rsidRPr="007D73BF">
        <w:rPr>
          <w:lang w:val="sq-AL"/>
        </w:rPr>
        <w:t>, me vler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 xml:space="preserve"> të përgjithshme shpronësimi 404 857 600 (ka</w:t>
      </w:r>
      <w:r w:rsidRPr="007D73BF">
        <w:rPr>
          <w:lang w:val="sq-AL"/>
        </w:rPr>
        <w:t>tërqind e katër milionë e tetëqind e pesëdhjetë e shtatë mijë e gjashtëqind) lekë.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4. Shpenzimet procedurale, në shumën 1 600 000 (nj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 xml:space="preserve"> milion e gjashtëqind mijë) lekë, të përballohen nga Drejtoria e P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>rgjithshme e Rrug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rFonts w:cs="CG Times"/>
          <w:lang w:val="sq-AL"/>
        </w:rPr>
        <w:t>ve.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5. Vlera e përgjithshme e shpronësimit, 404 857 600 (katërqind e katër milionë e tetëqind e pesëdhjetë e shtatë mijë e gjashtëqind) lekë, të përballohet nga llogaria e veçantë e Ministrisë së Financave, “Fondi i shpronësimeve”, në Bankën e Shqipërisë.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6. Shpronësimi të filloj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 xml:space="preserve"> më 15.3.2008 dhe t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 xml:space="preserve"> përfundojë më 30.6.2008.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7. Pronarët e përmendur në listën, që i bashkëlidhet këtij vendimi, për të cilët është bërë shënimi “Konfirmim nga ZRPP-ja”, të kompensohen, për efekt shpronësimi, pasi të kenë paraqitur dokumentacionin e plotë të pronësisë, pranë Drejtorisë së Përgjithshme të Rrugëve. Për pronarët, për të cilët është shënimi “Bllokuar nga ATK-ja”, Drejtoria e Përgjithshme e Rrugëve të bëjë likuidimin e pronarit, pasi ky i fundit të ketë përmbushur detyrimet ligjore dhe të ketë paraqitur dokumentacionin përkatës të pronësisë.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8. Drejtoria e P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rgjithshme e Rrug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ve t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 xml:space="preserve"> kryejë verifikimet për përputhshmërinë e sipërfaqeve, të cilat preken nga shpronësimi, me numrat e pasurive në pronësi të pronarëve, që shpronësohen.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9. Ngarkohen Ministria e Punëve Publike, Transportit dhe Telekomunikacionit, Ministria e Financave dhe Drejtoria e P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rgjithshme e Rrug</w:t>
      </w:r>
      <w:r w:rsidRPr="007D73BF">
        <w:rPr>
          <w:rFonts w:ascii="Times New Roman" w:hAnsi="Times New Roman"/>
          <w:lang w:val="sq-AL"/>
        </w:rPr>
        <w:t>ё</w:t>
      </w:r>
      <w:r w:rsidRPr="007D73BF">
        <w:rPr>
          <w:lang w:val="sq-AL"/>
        </w:rPr>
        <w:t>ve për zbatimin e këtij vendimi.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Ky vendim hyn në fuqi menjëherë dhe botohet në Fletoren Zyrtare.</w:t>
      </w:r>
    </w:p>
    <w:p w:rsidR="000A45BD" w:rsidRPr="007D73BF" w:rsidRDefault="000A45BD" w:rsidP="000A45BD">
      <w:pPr>
        <w:pStyle w:val="Paragrafi"/>
        <w:rPr>
          <w:lang w:val="sq-AL"/>
        </w:rPr>
      </w:pPr>
      <w:r w:rsidRPr="007D73BF">
        <w:rPr>
          <w:lang w:val="sq-AL"/>
        </w:rPr>
        <w:t> </w:t>
      </w:r>
    </w:p>
    <w:p w:rsidR="000A45BD" w:rsidRPr="007D73BF" w:rsidRDefault="000A45BD" w:rsidP="000A45BD">
      <w:pPr>
        <w:pStyle w:val="Autoriteti"/>
        <w:rPr>
          <w:lang w:val="sq-AL"/>
        </w:rPr>
      </w:pPr>
      <w:r w:rsidRPr="007D73BF">
        <w:rPr>
          <w:lang w:val="sq-AL"/>
        </w:rPr>
        <w:t>KRYEMINISTRI</w:t>
      </w:r>
    </w:p>
    <w:p w:rsidR="000A45BD" w:rsidRPr="007D73BF" w:rsidRDefault="000A45BD" w:rsidP="000A45BD">
      <w:pPr>
        <w:pStyle w:val="AutoritetiEmer"/>
        <w:rPr>
          <w:lang w:val="sq-AL"/>
        </w:rPr>
      </w:pPr>
      <w:r w:rsidRPr="007D73BF">
        <w:rPr>
          <w:lang w:val="sq-AL"/>
        </w:rPr>
        <w:t>Sali  Berisha</w:t>
      </w:r>
    </w:p>
    <w:p w:rsidR="000A45BD" w:rsidRPr="007D73BF" w:rsidRDefault="000A45BD" w:rsidP="000A45BD">
      <w:pPr>
        <w:pStyle w:val="Figure"/>
        <w:rPr>
          <w:lang w:val="sq-AL"/>
        </w:rPr>
      </w:pPr>
    </w:p>
    <w:p w:rsidR="000A45BD" w:rsidRDefault="000A45BD" w:rsidP="000A45BD">
      <w:pPr>
        <w:pStyle w:val="Figure"/>
        <w:rPr>
          <w:lang w:val="sq-AL"/>
        </w:rPr>
      </w:pPr>
    </w:p>
    <w:p w:rsidR="000A45BD" w:rsidRDefault="000A45BD" w:rsidP="000A45BD">
      <w:pPr>
        <w:pStyle w:val="Figure"/>
        <w:rPr>
          <w:lang w:val="sq-AL"/>
        </w:rPr>
      </w:pPr>
    </w:p>
    <w:p w:rsidR="000A45BD" w:rsidRDefault="000A45BD" w:rsidP="000A45BD">
      <w:pPr>
        <w:pStyle w:val="Figure"/>
        <w:rPr>
          <w:lang w:val="sq-AL"/>
        </w:rPr>
      </w:pPr>
    </w:p>
    <w:p w:rsidR="000A45BD" w:rsidRDefault="000A45BD" w:rsidP="000A45BD">
      <w:pPr>
        <w:pStyle w:val="Figure"/>
        <w:rPr>
          <w:lang w:val="sq-AL"/>
        </w:rPr>
      </w:pPr>
    </w:p>
    <w:p w:rsidR="000A45BD" w:rsidRDefault="000A45BD" w:rsidP="000A45BD">
      <w:pPr>
        <w:pStyle w:val="Figure"/>
        <w:rPr>
          <w:lang w:val="sq-AL"/>
        </w:rPr>
      </w:pPr>
    </w:p>
    <w:p w:rsidR="000A45BD" w:rsidRDefault="000A45BD" w:rsidP="000A45BD">
      <w:pPr>
        <w:pStyle w:val="Figure"/>
        <w:rPr>
          <w:lang w:val="sq-AL"/>
        </w:rPr>
      </w:pPr>
    </w:p>
    <w:p w:rsidR="000A45BD" w:rsidRDefault="000A45BD" w:rsidP="000A45BD">
      <w:pPr>
        <w:pStyle w:val="Figure"/>
        <w:rPr>
          <w:lang w:val="sq-AL"/>
        </w:rPr>
      </w:pPr>
    </w:p>
    <w:p w:rsidR="000A45BD" w:rsidRPr="007D73BF" w:rsidRDefault="000A45BD" w:rsidP="000A45BD">
      <w:pPr>
        <w:pStyle w:val="Figure"/>
        <w:rPr>
          <w:lang w:val="sq-AL"/>
        </w:rPr>
      </w:pPr>
    </w:p>
    <w:p w:rsidR="000A45BD" w:rsidRDefault="002A6A7D" w:rsidP="000A45BD">
      <w:pPr>
        <w:pStyle w:val="Figure"/>
        <w:rPr>
          <w:lang w:val="sq-AL"/>
        </w:rPr>
      </w:pPr>
      <w:r w:rsidRPr="001C1E5C">
        <w:rPr>
          <w:noProof/>
          <w:lang w:val="en-GB" w:eastAsia="en-GB"/>
        </w:rPr>
        <w:lastRenderedPageBreak/>
        <w:drawing>
          <wp:inline distT="0" distB="0" distL="0" distR="0">
            <wp:extent cx="3048000" cy="8039100"/>
            <wp:effectExtent l="0" t="0" r="0" b="0"/>
            <wp:docPr id="1" name="Picture 1" descr="269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69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5BD" w:rsidRDefault="000A45BD" w:rsidP="000A45BD">
      <w:pPr>
        <w:pStyle w:val="Figure"/>
        <w:rPr>
          <w:lang w:val="sq-AL"/>
        </w:rPr>
      </w:pPr>
    </w:p>
    <w:p w:rsidR="000A45BD" w:rsidRDefault="000A45BD" w:rsidP="000A45BD">
      <w:pPr>
        <w:pStyle w:val="Figure"/>
        <w:rPr>
          <w:lang w:val="sq-AL"/>
        </w:rPr>
      </w:pPr>
    </w:p>
    <w:p w:rsidR="000A45BD" w:rsidRDefault="000A45BD" w:rsidP="000A45BD">
      <w:pPr>
        <w:pStyle w:val="Figure"/>
        <w:rPr>
          <w:lang w:val="sq-AL"/>
        </w:rPr>
      </w:pPr>
    </w:p>
    <w:p w:rsidR="000A45BD" w:rsidRDefault="000A45BD" w:rsidP="000A45BD">
      <w:pPr>
        <w:pStyle w:val="Figure"/>
        <w:rPr>
          <w:lang w:val="sq-AL"/>
        </w:rPr>
      </w:pPr>
    </w:p>
    <w:p w:rsidR="000A45BD" w:rsidRDefault="000A45BD" w:rsidP="000A45BD">
      <w:pPr>
        <w:pStyle w:val="Figure"/>
        <w:rPr>
          <w:lang w:val="sq-AL"/>
        </w:rPr>
      </w:pPr>
    </w:p>
    <w:p w:rsidR="000A45BD" w:rsidRDefault="002A6A7D" w:rsidP="000A45BD">
      <w:pPr>
        <w:pStyle w:val="Figure"/>
        <w:rPr>
          <w:lang w:val="sq-AL"/>
        </w:rPr>
      </w:pPr>
      <w:r w:rsidRPr="001C1E5C">
        <w:rPr>
          <w:noProof/>
          <w:lang w:val="en-GB" w:eastAsia="en-GB"/>
        </w:rPr>
        <w:lastRenderedPageBreak/>
        <w:drawing>
          <wp:inline distT="0" distB="0" distL="0" distR="0">
            <wp:extent cx="5505450" cy="8886825"/>
            <wp:effectExtent l="0" t="0" r="0" b="9525"/>
            <wp:docPr id="2" name="Picture 2" descr="269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69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5BD" w:rsidRDefault="002A6A7D" w:rsidP="000A45BD">
      <w:pPr>
        <w:pStyle w:val="Figure"/>
        <w:rPr>
          <w:lang w:val="sq-AL"/>
        </w:rPr>
      </w:pPr>
      <w:r w:rsidRPr="001C1E5C">
        <w:rPr>
          <w:noProof/>
          <w:lang w:val="en-GB" w:eastAsia="en-GB"/>
        </w:rPr>
        <w:drawing>
          <wp:inline distT="0" distB="0" distL="0" distR="0">
            <wp:extent cx="5467350" cy="8886825"/>
            <wp:effectExtent l="0" t="0" r="0" b="9525"/>
            <wp:docPr id="3" name="Picture 3" descr="269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69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5BD" w:rsidRPr="001C1E5C" w:rsidRDefault="002A6A7D" w:rsidP="000A45BD">
      <w:pPr>
        <w:pStyle w:val="Figure"/>
        <w:rPr>
          <w:lang w:val="sq-AL"/>
        </w:rPr>
      </w:pPr>
      <w:r w:rsidRPr="001C1E5C">
        <w:rPr>
          <w:noProof/>
          <w:lang w:val="en-GB" w:eastAsia="en-GB"/>
        </w:rPr>
        <w:drawing>
          <wp:inline distT="0" distB="0" distL="0" distR="0">
            <wp:extent cx="5410200" cy="8886825"/>
            <wp:effectExtent l="0" t="0" r="0" b="9525"/>
            <wp:docPr id="4" name="Picture 4" descr="269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69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5BD" w:rsidRDefault="002A6A7D" w:rsidP="000A45BD">
      <w:pPr>
        <w:pStyle w:val="Figure"/>
        <w:rPr>
          <w:lang w:val="sq-AL"/>
        </w:rPr>
      </w:pPr>
      <w:r w:rsidRPr="001C1E5C">
        <w:rPr>
          <w:noProof/>
          <w:lang w:val="en-GB" w:eastAsia="en-GB"/>
        </w:rPr>
        <w:drawing>
          <wp:inline distT="0" distB="0" distL="0" distR="0">
            <wp:extent cx="5314950" cy="8886825"/>
            <wp:effectExtent l="0" t="0" r="0" b="9525"/>
            <wp:docPr id="5" name="Picture 5" descr="269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69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5BD" w:rsidRDefault="002A6A7D" w:rsidP="000A45BD">
      <w:pPr>
        <w:pStyle w:val="Figure"/>
        <w:rPr>
          <w:lang w:val="sq-AL"/>
        </w:rPr>
      </w:pPr>
      <w:r w:rsidRPr="001C1E5C">
        <w:rPr>
          <w:noProof/>
          <w:lang w:val="en-GB" w:eastAsia="en-GB"/>
        </w:rPr>
        <w:drawing>
          <wp:inline distT="0" distB="0" distL="0" distR="0">
            <wp:extent cx="2647950" cy="8886825"/>
            <wp:effectExtent l="0" t="0" r="0" b="9525"/>
            <wp:docPr id="6" name="Picture 6" descr="269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69-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45B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45BD"/>
    <w:rsid w:val="000178C2"/>
    <w:rsid w:val="000A45BD"/>
    <w:rsid w:val="000A780A"/>
    <w:rsid w:val="00211EE2"/>
    <w:rsid w:val="002A6A7D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936282-737C-4494-B1E2-44786CD15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0A45B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0A45B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A45B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A45B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A45B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2019-03-16T18:34:00Z</dcterms:created>
  <dcterms:modified xsi:type="dcterms:W3CDTF">2019-03-16T18:34:00Z</dcterms:modified>
</cp:coreProperties>
</file>