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167" w:rsidRPr="00BB39A1" w:rsidRDefault="00614167" w:rsidP="00614167">
      <w:pPr>
        <w:pStyle w:val="Akti"/>
        <w:keepNext w:val="0"/>
        <w:rPr>
          <w:lang w:val="de-DE"/>
        </w:rPr>
      </w:pPr>
      <w:bookmarkStart w:id="0" w:name="_GoBack"/>
      <w:bookmarkEnd w:id="0"/>
      <w:r w:rsidRPr="00BB39A1">
        <w:rPr>
          <w:lang w:val="de-DE"/>
        </w:rPr>
        <w:t>Vendim</w:t>
      </w:r>
    </w:p>
    <w:p w:rsidR="00614167" w:rsidRPr="00BB39A1" w:rsidRDefault="00614167" w:rsidP="00614167">
      <w:pPr>
        <w:pStyle w:val="NumriData"/>
        <w:keepNext w:val="0"/>
        <w:rPr>
          <w:lang w:val="de-DE"/>
        </w:rPr>
      </w:pPr>
      <w:r w:rsidRPr="00BB39A1">
        <w:rPr>
          <w:lang w:val="de-DE"/>
        </w:rPr>
        <w:t>Nr.312, datë 12.3.2008</w:t>
      </w:r>
    </w:p>
    <w:p w:rsidR="00614167" w:rsidRDefault="00614167" w:rsidP="00614167">
      <w:pPr>
        <w:pStyle w:val="Paragrafi"/>
        <w:rPr>
          <w:lang w:val="de-DE"/>
        </w:rPr>
      </w:pPr>
    </w:p>
    <w:p w:rsidR="00614167" w:rsidRPr="00BB39A1" w:rsidRDefault="00614167" w:rsidP="00614167">
      <w:pPr>
        <w:pStyle w:val="Titulli"/>
        <w:keepNext w:val="0"/>
        <w:rPr>
          <w:lang w:val="de-DE"/>
        </w:rPr>
      </w:pPr>
      <w:r w:rsidRPr="00BB39A1">
        <w:rPr>
          <w:lang w:val="de-DE"/>
        </w:rPr>
        <w:t>Për tjetërsimin e pronësisë shtetërore të truallit dhe mjediseve të ndërmarrjes elektroteknike, Tiranë, nga pronë shtetërore në pronë private, për shoqërinë “Erjoni” shpk, Tiranë</w:t>
      </w:r>
    </w:p>
    <w:p w:rsidR="00614167" w:rsidRDefault="00614167" w:rsidP="00614167">
      <w:pPr>
        <w:pStyle w:val="Paragrafi"/>
        <w:rPr>
          <w:lang w:val="de-DE"/>
        </w:rPr>
      </w:pPr>
    </w:p>
    <w:p w:rsidR="00614167" w:rsidRPr="00BB39A1" w:rsidRDefault="00614167" w:rsidP="00614167">
      <w:pPr>
        <w:pStyle w:val="BazLigjPropozues"/>
        <w:keepNext w:val="0"/>
        <w:rPr>
          <w:lang w:val="de-DE"/>
        </w:rPr>
      </w:pPr>
      <w:r w:rsidRPr="00BB39A1">
        <w:rPr>
          <w:lang w:val="de-DE"/>
        </w:rPr>
        <w:t>Në mbështetje të nenit 100 të Kushtetutës, të</w:t>
      </w:r>
      <w:r>
        <w:rPr>
          <w:lang w:val="de-DE"/>
        </w:rPr>
        <w:t xml:space="preserve"> neneve 757-760</w:t>
      </w:r>
      <w:r w:rsidRPr="00BB39A1">
        <w:rPr>
          <w:lang w:val="de-DE"/>
        </w:rPr>
        <w:t xml:space="preserve"> të ligjit nr.7850, datë</w:t>
      </w:r>
      <w:r>
        <w:rPr>
          <w:lang w:val="de-DE"/>
        </w:rPr>
        <w:t xml:space="preserve"> 29.7.1994</w:t>
      </w:r>
      <w:r w:rsidRPr="00BB39A1">
        <w:rPr>
          <w:lang w:val="de-DE"/>
        </w:rPr>
        <w:t xml:space="preserve"> “Kodi Civil i Republikës së Shqipërisë”, të ndryshuar,</w:t>
      </w:r>
      <w:r>
        <w:rPr>
          <w:lang w:val="de-DE"/>
        </w:rPr>
        <w:t xml:space="preserve"> të neneve 3, shkronja “b”, e 8</w:t>
      </w:r>
      <w:r w:rsidRPr="00BB39A1">
        <w:rPr>
          <w:lang w:val="de-DE"/>
        </w:rPr>
        <w:t xml:space="preserve"> paragrafi i parë të ligjit nr.7980, datë</w:t>
      </w:r>
      <w:r>
        <w:rPr>
          <w:lang w:val="de-DE"/>
        </w:rPr>
        <w:t xml:space="preserve"> 27.7.1995</w:t>
      </w:r>
      <w:r w:rsidRPr="00BB39A1">
        <w:rPr>
          <w:lang w:val="de-DE"/>
        </w:rPr>
        <w:t xml:space="preserve"> “Për shitblerjen e trojeve”, dhe të</w:t>
      </w:r>
      <w:r>
        <w:rPr>
          <w:lang w:val="de-DE"/>
        </w:rPr>
        <w:t xml:space="preserve"> neneve 4, 5, 10, 11, 12 e 13</w:t>
      </w:r>
      <w:r w:rsidRPr="00BB39A1">
        <w:rPr>
          <w:lang w:val="de-DE"/>
        </w:rPr>
        <w:t xml:space="preserve"> të ligjit nr.8743, datë</w:t>
      </w:r>
      <w:r>
        <w:rPr>
          <w:lang w:val="de-DE"/>
        </w:rPr>
        <w:t xml:space="preserve"> 22.2.2001</w:t>
      </w:r>
      <w:r w:rsidRPr="00BB39A1">
        <w:rPr>
          <w:lang w:val="de-DE"/>
        </w:rPr>
        <w:t xml:space="preserve"> “Për pronat e paluajtshme të shtetit”, të ndryshuar, me propozimin e Ministrit të Ekonomisë, Tregtisë dhe Energjetikës, Këshilli i Ministrave</w:t>
      </w:r>
    </w:p>
    <w:p w:rsidR="00614167" w:rsidRDefault="00614167" w:rsidP="00614167">
      <w:pPr>
        <w:pStyle w:val="Paragrafi"/>
        <w:rPr>
          <w:lang w:val="de-DE"/>
        </w:rPr>
      </w:pPr>
    </w:p>
    <w:p w:rsidR="00614167" w:rsidRPr="00BB39A1" w:rsidRDefault="00614167" w:rsidP="00614167">
      <w:pPr>
        <w:pStyle w:val="VENDOSI"/>
        <w:keepNext w:val="0"/>
        <w:rPr>
          <w:lang w:val="de-DE"/>
        </w:rPr>
      </w:pPr>
      <w:r w:rsidRPr="00BB39A1">
        <w:rPr>
          <w:lang w:val="de-DE"/>
        </w:rPr>
        <w:t>Vendosi:</w:t>
      </w:r>
    </w:p>
    <w:p w:rsidR="00614167" w:rsidRDefault="00614167" w:rsidP="00614167">
      <w:pPr>
        <w:pStyle w:val="Paragrafi"/>
        <w:rPr>
          <w:lang w:val="de-DE"/>
        </w:rPr>
      </w:pPr>
    </w:p>
    <w:p w:rsidR="00614167" w:rsidRDefault="00614167" w:rsidP="00614167">
      <w:pPr>
        <w:pStyle w:val="Paragrafi"/>
        <w:rPr>
          <w:lang w:val="de-DE"/>
        </w:rPr>
      </w:pPr>
      <w:r>
        <w:rPr>
          <w:lang w:val="de-DE"/>
        </w:rPr>
        <w:t>1. Tjetërsimin e pronësisë shtetërore të truallit dhe të ndërtesës 2-katëshe, me tulla silikate, të ndërmarrjes elektroteknike, Tiranë, me sipërfaqe të përgjithshme 2209 m</w:t>
      </w:r>
      <w:r w:rsidRPr="00E91DD8">
        <w:rPr>
          <w:vertAlign w:val="superscript"/>
          <w:lang w:val="de-DE"/>
        </w:rPr>
        <w:t>2</w:t>
      </w:r>
      <w:r>
        <w:rPr>
          <w:lang w:val="de-DE"/>
        </w:rPr>
        <w:t>, sipas genplanit, që i bashkëlidhet këtij vendimi, nga pronë shtetërore në pronë private, për shoqërinë “Erjoni” sh.p.k. Tiranë.</w:t>
      </w:r>
    </w:p>
    <w:p w:rsidR="00614167" w:rsidRDefault="00614167" w:rsidP="00614167">
      <w:pPr>
        <w:pStyle w:val="Paragrafi"/>
        <w:rPr>
          <w:lang w:val="de-DE"/>
        </w:rPr>
      </w:pPr>
      <w:r>
        <w:rPr>
          <w:lang w:val="de-DE"/>
        </w:rPr>
        <w:t>2. Pagimi i çmimit nga shoqëria “Erjoni” sh.p.k. Tiranë, do të bëhet në natyrë, me sipërfaqe të lirë trualli, që ka në pronësi kjo shoqëri, bazuar në krahasimin e vlerave të objekteve, të vlerësuara në shkëmbim, dhe në para, në shumën 14 230 560 (katërmbëdhjetë milionë e dyqind e tridhjetë mijë e pesëqind e gjashtëdhjetë) lekë.</w:t>
      </w:r>
    </w:p>
    <w:p w:rsidR="00614167" w:rsidRDefault="00614167" w:rsidP="00614167">
      <w:pPr>
        <w:pStyle w:val="Paragrafi"/>
        <w:rPr>
          <w:lang w:val="de-DE"/>
        </w:rPr>
      </w:pPr>
      <w:r>
        <w:rPr>
          <w:lang w:val="de-DE"/>
        </w:rPr>
        <w:t>3. Pronësia e ndërtesës dykatëshe, së bashku me truallin nën to, të kalojnë nga Drejtoria e Përgjithshme e Metrologjisë dhe Kalibrimit te shoqëria “Erjoni” sh.p.k., përmes një kontrate tjetërsimi mbi pasuritë e paluajtshme, nënshkruar nga të dyja palët, sipas tekstit, që i bashkëlidhet këtij vendimi.</w:t>
      </w:r>
    </w:p>
    <w:p w:rsidR="00614167" w:rsidRDefault="00614167" w:rsidP="00614167">
      <w:pPr>
        <w:pStyle w:val="Paragrafi"/>
        <w:rPr>
          <w:lang w:val="de-DE"/>
        </w:rPr>
      </w:pPr>
      <w:r>
        <w:rPr>
          <w:lang w:val="de-DE"/>
        </w:rPr>
        <w:t>4. Autorizohet Drejtori i Përgjithshëm i Metrologjisë dhe Kalibrimit për ta nënshkruar kontratën e shkëmbimit, në zbatim të këtij vendimi.</w:t>
      </w:r>
    </w:p>
    <w:p w:rsidR="00614167" w:rsidRDefault="00614167" w:rsidP="00614167">
      <w:pPr>
        <w:pStyle w:val="Paragrafi"/>
        <w:rPr>
          <w:lang w:val="de-DE"/>
        </w:rPr>
      </w:pPr>
      <w:r>
        <w:rPr>
          <w:lang w:val="de-DE"/>
        </w:rPr>
        <w:t>Ky vendim hyn në fuqi pas botimit në Fletoren Zyrtare.</w:t>
      </w:r>
    </w:p>
    <w:p w:rsidR="00614167" w:rsidRDefault="00614167" w:rsidP="00614167">
      <w:pPr>
        <w:pStyle w:val="Paragrafi"/>
        <w:rPr>
          <w:lang w:val="de-DE"/>
        </w:rPr>
      </w:pPr>
    </w:p>
    <w:p w:rsidR="00614167" w:rsidRPr="003F4040" w:rsidRDefault="00614167" w:rsidP="00614167">
      <w:pPr>
        <w:pStyle w:val="Autoriteti"/>
        <w:keepNext w:val="0"/>
        <w:rPr>
          <w:lang w:val="it-IT"/>
        </w:rPr>
      </w:pPr>
      <w:r w:rsidRPr="003F4040">
        <w:rPr>
          <w:lang w:val="it-IT"/>
        </w:rPr>
        <w:t>Kryeministri</w:t>
      </w:r>
    </w:p>
    <w:p w:rsidR="00614167" w:rsidRPr="003F4040" w:rsidRDefault="00614167" w:rsidP="00614167">
      <w:pPr>
        <w:pStyle w:val="AutoritetiEmer"/>
        <w:rPr>
          <w:lang w:val="it-IT"/>
        </w:rPr>
      </w:pPr>
      <w:r w:rsidRPr="003F4040">
        <w:rPr>
          <w:lang w:val="it-IT"/>
        </w:rPr>
        <w:t>Sali Berisha</w:t>
      </w:r>
    </w:p>
    <w:sectPr w:rsidR="00614167" w:rsidRPr="003F4040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14167"/>
    <w:rsid w:val="000178C2"/>
    <w:rsid w:val="000A780A"/>
    <w:rsid w:val="00143799"/>
    <w:rsid w:val="00211EE2"/>
    <w:rsid w:val="003218C2"/>
    <w:rsid w:val="003B3DD8"/>
    <w:rsid w:val="004C3478"/>
    <w:rsid w:val="00505A2E"/>
    <w:rsid w:val="005C7CDE"/>
    <w:rsid w:val="00614167"/>
    <w:rsid w:val="00626521"/>
    <w:rsid w:val="009723D5"/>
    <w:rsid w:val="009C7562"/>
    <w:rsid w:val="00BD1D25"/>
    <w:rsid w:val="00BF58DD"/>
    <w:rsid w:val="00C84B66"/>
    <w:rsid w:val="00DD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F5F449B-81DA-438F-A270-5AAEB4E50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80A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semiHidden/>
    <w:rsid w:val="000A780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626521"/>
  </w:style>
  <w:style w:type="paragraph" w:customStyle="1" w:styleId="Akti">
    <w:name w:val="Akti"/>
    <w:rsid w:val="004C3478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C3478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C3478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4C3478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C3478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C3478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C347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4C3478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C3478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C3478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C3478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4C3478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C347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C347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4C3478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4C3478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4C347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C3478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4C3478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4C3478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4C3478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C3478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C347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4C3478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4C3478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4C3478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4C3478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C3478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C3478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4C3478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4C3478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bCs/>
      <w:smallCaps/>
      <w:vertAlign w:val="superscript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color w:val="0000FF"/>
      <w:u w:val="single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4C3478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4C3478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4C3478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4C3478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BULLETUDHEZIM">
    <w:name w:val="BULLET UDHEZIM"/>
    <w:basedOn w:val="Normal"/>
    <w:rsid w:val="004C3478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/>
    </w:rPr>
  </w:style>
  <w:style w:type="paragraph" w:customStyle="1" w:styleId="Pas">
    <w:name w:val="Pas"/>
    <w:basedOn w:val="Normal"/>
    <w:rsid w:val="004C3478"/>
  </w:style>
  <w:style w:type="paragraph" w:customStyle="1" w:styleId="Char">
    <w:name w:val=" Char"/>
    <w:basedOn w:val="Normal"/>
    <w:rsid w:val="004C3478"/>
    <w:pPr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4C3478"/>
    <w:rPr>
      <w:rFonts w:ascii="Trebuchet MS" w:hAnsi="Trebuchet MS"/>
      <w:lang w:val="en-US" w:eastAsia="en-US" w:bidi="ar-SA"/>
    </w:rPr>
  </w:style>
  <w:style w:type="paragraph" w:customStyle="1" w:styleId="BoxText">
    <w:name w:val="Box Text"/>
    <w:basedOn w:val="Normal"/>
    <w:rsid w:val="004C3478"/>
    <w:pPr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4C3478"/>
    <w:pPr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4C3478"/>
    <w:rPr>
      <w:rFonts w:ascii="Trebuchet MS" w:hAnsi="Trebuchet MS"/>
      <w:szCs w:val="22"/>
      <w:lang w:val="en-US" w:eastAsia="en-US" w:bidi="ar-SA"/>
    </w:rPr>
  </w:style>
  <w:style w:type="paragraph" w:customStyle="1" w:styleId="bulletmeshkronja">
    <w:name w:val="bullet me shkronja"/>
    <w:basedOn w:val="Normal"/>
    <w:rsid w:val="004C3478"/>
    <w:pPr>
      <w:spacing w:before="60" w:after="60"/>
      <w:jc w:val="both"/>
    </w:pPr>
    <w:rPr>
      <w:rFonts w:ascii="Trebuchet MS" w:hAnsi="Trebuchet MS"/>
      <w:sz w:val="22"/>
      <w:szCs w:val="22"/>
    </w:rPr>
  </w:style>
  <w:style w:type="character" w:customStyle="1" w:styleId="CharChar">
    <w:name w:val="Char Char"/>
    <w:basedOn w:val="DefaultParagraphFont"/>
    <w:locked/>
    <w:rsid w:val="004C3478"/>
    <w:rPr>
      <w:rFonts w:ascii="Trebuchet MS" w:hAnsi="Trebuchet MS"/>
      <w:sz w:val="22"/>
      <w:lang w:val="en-GB" w:eastAsia="en-US" w:bidi="ar-SA"/>
    </w:rPr>
  </w:style>
  <w:style w:type="paragraph" w:customStyle="1" w:styleId="Default">
    <w:name w:val="Default"/>
    <w:rsid w:val="004C3478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4C3478"/>
    <w:rPr>
      <w:rFonts w:ascii="Trebuchet MS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C3478"/>
    <w:rPr>
      <w:rFonts w:ascii="Trebuchet MS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C3478"/>
    <w:rPr>
      <w:rFonts w:ascii="Trebuchet MS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C3478"/>
    <w:rPr>
      <w:rFonts w:ascii="Trebuchet MS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4C3478"/>
    <w:rPr>
      <w:rFonts w:ascii="Trebuchet MS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C3478"/>
    <w:pPr>
      <w:pageBreakBefore/>
      <w:numPr>
        <w:numId w:val="14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4C3478"/>
    <w:pPr>
      <w:keepLines/>
      <w:tabs>
        <w:tab w:val="left" w:pos="1440"/>
        <w:tab w:val="left" w:pos="2304"/>
      </w:tabs>
      <w:spacing w:after="288"/>
      <w:jc w:val="both"/>
    </w:pPr>
    <w:rPr>
      <w:kern w:val="28"/>
      <w:szCs w:val="20"/>
      <w:lang w:val="en-GB"/>
    </w:rPr>
  </w:style>
  <w:style w:type="paragraph" w:customStyle="1" w:styleId="Listbullet">
    <w:name w:val="List bullet"/>
    <w:basedOn w:val="Normal"/>
    <w:rsid w:val="004C3478"/>
    <w:pPr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4C3478"/>
    <w:rPr>
      <w:rFonts w:ascii="Trebuchet MS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C3478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C3478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4C3478"/>
    <w:rPr>
      <w:rFonts w:ascii="Trebuchet MS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4C3478"/>
    <w:pPr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4C3478"/>
    <w:rPr>
      <w:rFonts w:ascii="Arial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4C3478"/>
    <w:pPr>
      <w:tabs>
        <w:tab w:val="num" w:pos="720"/>
      </w:tabs>
      <w:spacing w:after="240"/>
      <w:ind w:left="720" w:hanging="720"/>
      <w:jc w:val="both"/>
    </w:pPr>
    <w:rPr>
      <w:szCs w:val="22"/>
    </w:rPr>
  </w:style>
  <w:style w:type="paragraph" w:customStyle="1" w:styleId="para-indent">
    <w:name w:val="para-indent"/>
    <w:basedOn w:val="para"/>
    <w:rsid w:val="004C3478"/>
    <w:pPr>
      <w:ind w:left="720"/>
    </w:pPr>
  </w:style>
  <w:style w:type="paragraph" w:customStyle="1" w:styleId="Section">
    <w:name w:val="Section"/>
    <w:rsid w:val="004C3478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C3478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4C3478"/>
    <w:pPr>
      <w:keepNext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4C3478"/>
    <w:rPr>
      <w:rFonts w:ascii="Trebuchet MS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C3478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C3478"/>
    <w:pPr>
      <w:keepNext/>
      <w:keepLines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4C3478"/>
    <w:pPr>
      <w:keepNext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4C3478"/>
    <w:pPr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C3478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4C3478"/>
    <w:pPr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lang w:val="en-GB"/>
    </w:rPr>
  </w:style>
  <w:style w:type="paragraph" w:customStyle="1" w:styleId="xl47">
    <w:name w:val="xl47"/>
    <w:basedOn w:val="Normal"/>
    <w:rsid w:val="004C3478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lang w:val="en-GB"/>
    </w:rPr>
  </w:style>
  <w:style w:type="paragraph" w:customStyle="1" w:styleId="xl24">
    <w:name w:val="xl24"/>
    <w:basedOn w:val="Normal"/>
    <w:rsid w:val="004C3478"/>
    <w:pPr>
      <w:spacing w:before="100" w:beforeAutospacing="1" w:after="100" w:afterAutospacing="1"/>
    </w:pPr>
    <w:rPr>
      <w:rFonts w:ascii="Bookman Old Style" w:hAnsi="Bookman Old Style"/>
      <w:lang w:val="en-GB" w:eastAsia="en-GB"/>
    </w:rPr>
  </w:style>
  <w:style w:type="paragraph" w:customStyle="1" w:styleId="xl25">
    <w:name w:val="xl25"/>
    <w:basedOn w:val="Normal"/>
    <w:rsid w:val="004C3478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C3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C3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C34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character" w:customStyle="1" w:styleId="VENDOSIChar">
    <w:name w:val="VENDOSI Char"/>
    <w:basedOn w:val="DefaultParagraphFont"/>
    <w:link w:val="VENDOSI"/>
    <w:rsid w:val="00614167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14167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2019-03-16T18:39:00Z</dcterms:created>
  <dcterms:modified xsi:type="dcterms:W3CDTF">2019-03-16T18:39:00Z</dcterms:modified>
</cp:coreProperties>
</file>