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AF0" w:rsidRPr="0036414E" w:rsidRDefault="00044AF0" w:rsidP="00044AF0">
      <w:pPr>
        <w:pStyle w:val="Akti"/>
        <w:rPr>
          <w:sz w:val="21"/>
          <w:szCs w:val="21"/>
        </w:rPr>
      </w:pPr>
      <w:bookmarkStart w:id="0" w:name="_GoBack"/>
      <w:bookmarkEnd w:id="0"/>
      <w:r w:rsidRPr="0036414E">
        <w:rPr>
          <w:sz w:val="21"/>
          <w:szCs w:val="21"/>
        </w:rPr>
        <w:t>Vendim</w:t>
      </w:r>
    </w:p>
    <w:p w:rsidR="00044AF0" w:rsidRPr="0036414E" w:rsidRDefault="00044AF0" w:rsidP="00044AF0">
      <w:pPr>
        <w:pStyle w:val="NumriData"/>
        <w:rPr>
          <w:sz w:val="21"/>
          <w:szCs w:val="21"/>
        </w:rPr>
      </w:pPr>
      <w:r w:rsidRPr="0036414E">
        <w:rPr>
          <w:sz w:val="21"/>
          <w:szCs w:val="21"/>
        </w:rPr>
        <w:t>Nr.366, datë 27.3.2008</w:t>
      </w:r>
    </w:p>
    <w:p w:rsidR="00044AF0" w:rsidRPr="0036414E" w:rsidRDefault="00044AF0" w:rsidP="00044AF0">
      <w:pPr>
        <w:pStyle w:val="Paragrafi"/>
        <w:rPr>
          <w:sz w:val="21"/>
          <w:szCs w:val="21"/>
        </w:rPr>
      </w:pPr>
    </w:p>
    <w:p w:rsidR="00044AF0" w:rsidRPr="0036414E" w:rsidRDefault="00044AF0" w:rsidP="00044AF0">
      <w:pPr>
        <w:pStyle w:val="Titulli"/>
        <w:rPr>
          <w:sz w:val="21"/>
          <w:szCs w:val="21"/>
        </w:rPr>
      </w:pPr>
      <w:r w:rsidRPr="0036414E">
        <w:rPr>
          <w:sz w:val="21"/>
          <w:szCs w:val="21"/>
        </w:rPr>
        <w:t>Për miratimin e listës paraprake të pronave të paluajtshme publike, shtetërore, që transferohen, në pronësi ose n</w:t>
      </w:r>
      <w:r>
        <w:rPr>
          <w:sz w:val="21"/>
          <w:szCs w:val="21"/>
        </w:rPr>
        <w:t>ë përdorim, të bashkisë Shkodër</w:t>
      </w:r>
      <w:r w:rsidRPr="0036414E">
        <w:rPr>
          <w:sz w:val="21"/>
          <w:szCs w:val="21"/>
        </w:rPr>
        <w:t xml:space="preserve"> të qarkut të shkodrës</w:t>
      </w:r>
    </w:p>
    <w:p w:rsidR="00044AF0" w:rsidRPr="0036414E" w:rsidRDefault="00044AF0" w:rsidP="00044AF0">
      <w:pPr>
        <w:pStyle w:val="Paragrafi"/>
        <w:rPr>
          <w:sz w:val="21"/>
          <w:szCs w:val="21"/>
        </w:rPr>
      </w:pPr>
    </w:p>
    <w:p w:rsidR="00044AF0" w:rsidRPr="0036414E" w:rsidRDefault="00044AF0" w:rsidP="00044AF0">
      <w:pPr>
        <w:pStyle w:val="BazLigjPropozues"/>
        <w:rPr>
          <w:sz w:val="21"/>
          <w:szCs w:val="21"/>
        </w:rPr>
      </w:pPr>
      <w:r w:rsidRPr="0036414E">
        <w:rPr>
          <w:sz w:val="21"/>
          <w:szCs w:val="21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044AF0" w:rsidRPr="0036414E" w:rsidRDefault="00044AF0" w:rsidP="00044AF0">
      <w:pPr>
        <w:pStyle w:val="Paragrafi"/>
        <w:rPr>
          <w:sz w:val="21"/>
          <w:szCs w:val="21"/>
        </w:rPr>
      </w:pPr>
    </w:p>
    <w:p w:rsidR="00044AF0" w:rsidRPr="0036414E" w:rsidRDefault="00044AF0" w:rsidP="00044AF0">
      <w:pPr>
        <w:pStyle w:val="VENDOSI"/>
        <w:rPr>
          <w:sz w:val="21"/>
          <w:szCs w:val="21"/>
        </w:rPr>
      </w:pPr>
      <w:r w:rsidRPr="0036414E">
        <w:rPr>
          <w:sz w:val="21"/>
          <w:szCs w:val="21"/>
        </w:rPr>
        <w:t>Vendosi:</w:t>
      </w:r>
    </w:p>
    <w:p w:rsidR="00044AF0" w:rsidRPr="0036414E" w:rsidRDefault="00044AF0" w:rsidP="00044AF0">
      <w:pPr>
        <w:pStyle w:val="Paragrafi"/>
        <w:rPr>
          <w:sz w:val="21"/>
          <w:szCs w:val="21"/>
        </w:rPr>
      </w:pPr>
    </w:p>
    <w:p w:rsidR="00044AF0" w:rsidRPr="0036414E" w:rsidRDefault="00044AF0" w:rsidP="00044AF0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1. Miratimin e listës paraprake të pronave të paluajtshme publike, shtetërore, që transferohen, në pronësi ose n</w:t>
      </w:r>
      <w:r>
        <w:rPr>
          <w:sz w:val="21"/>
          <w:szCs w:val="21"/>
        </w:rPr>
        <w:t>ë përdorim, të bashkisë Shkodër</w:t>
      </w:r>
      <w:r w:rsidRPr="0036414E">
        <w:rPr>
          <w:sz w:val="21"/>
          <w:szCs w:val="21"/>
        </w:rPr>
        <w:t xml:space="preserve"> të qarkut të Shkodrës, sipas lidhjes 1, e cila i bashkëlidhet këtij vendimi.</w:t>
      </w:r>
    </w:p>
    <w:p w:rsidR="00044AF0" w:rsidRPr="0036414E" w:rsidRDefault="00044AF0" w:rsidP="00044AF0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Lista paraprake, sipas kërkesave të këshillit të kësaj bashkie, është pjesë e listës së inventarit të pronave të paluajtshme publike, shtetëror</w:t>
      </w:r>
      <w:r>
        <w:rPr>
          <w:sz w:val="21"/>
          <w:szCs w:val="21"/>
        </w:rPr>
        <w:t>e, që janë brenda juridiksionit</w:t>
      </w:r>
      <w:r w:rsidRPr="0036414E">
        <w:rPr>
          <w:sz w:val="21"/>
          <w:szCs w:val="21"/>
        </w:rPr>
        <w:t xml:space="preserve"> territorial dhe adm</w:t>
      </w:r>
      <w:r>
        <w:rPr>
          <w:sz w:val="21"/>
          <w:szCs w:val="21"/>
        </w:rPr>
        <w:t>inistrativ të bashkisë Shkodër</w:t>
      </w:r>
      <w:r w:rsidRPr="0036414E">
        <w:rPr>
          <w:sz w:val="21"/>
          <w:szCs w:val="21"/>
        </w:rPr>
        <w:t xml:space="preserve"> të qarkut të Shkodrës, miratuar me vendimin nr.503, datë 19.7.2006 të Këshillit të Ministrave “Për miratimin e listës së inventarit të pronave të paluajtshme</w:t>
      </w:r>
      <w:r>
        <w:rPr>
          <w:sz w:val="21"/>
          <w:szCs w:val="21"/>
        </w:rPr>
        <w:t xml:space="preserve"> shtetërore në bashkinë Shkodër</w:t>
      </w:r>
      <w:r w:rsidRPr="0036414E">
        <w:rPr>
          <w:sz w:val="21"/>
          <w:szCs w:val="21"/>
        </w:rPr>
        <w:t xml:space="preserve"> të qarkut të Shkodrës”.</w:t>
      </w:r>
    </w:p>
    <w:p w:rsidR="00044AF0" w:rsidRPr="0036414E" w:rsidRDefault="00044AF0" w:rsidP="00044AF0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2. Ngarkohen Ministria e Brendshme dhe bashkia Shkodër për zbatimin e këtij vendimi.</w:t>
      </w:r>
    </w:p>
    <w:p w:rsidR="00044AF0" w:rsidRPr="0036414E" w:rsidRDefault="00044AF0" w:rsidP="00044AF0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Ky vendim hyn në fuqi pas botimit në Fletoren Zyrtare.</w:t>
      </w:r>
    </w:p>
    <w:p w:rsidR="00044AF0" w:rsidRPr="0036414E" w:rsidRDefault="00044AF0" w:rsidP="00044AF0">
      <w:pPr>
        <w:pStyle w:val="Paragrafi"/>
        <w:rPr>
          <w:sz w:val="21"/>
          <w:szCs w:val="21"/>
        </w:rPr>
      </w:pPr>
    </w:p>
    <w:p w:rsidR="00044AF0" w:rsidRPr="00044AF0" w:rsidRDefault="00044AF0" w:rsidP="00044AF0">
      <w:pPr>
        <w:pStyle w:val="Autoriteti"/>
        <w:rPr>
          <w:sz w:val="21"/>
          <w:szCs w:val="21"/>
          <w:lang w:val="it-IT"/>
        </w:rPr>
      </w:pPr>
      <w:r w:rsidRPr="00044AF0">
        <w:rPr>
          <w:sz w:val="21"/>
          <w:szCs w:val="21"/>
          <w:lang w:val="it-IT"/>
        </w:rPr>
        <w:t>KRYEMINISTRI</w:t>
      </w:r>
    </w:p>
    <w:p w:rsidR="00044AF0" w:rsidRPr="00044AF0" w:rsidRDefault="00044AF0" w:rsidP="00044AF0">
      <w:pPr>
        <w:pStyle w:val="AutoritetiEmer"/>
        <w:rPr>
          <w:sz w:val="21"/>
          <w:szCs w:val="21"/>
          <w:lang w:val="it-IT"/>
        </w:rPr>
      </w:pPr>
      <w:r w:rsidRPr="00044AF0">
        <w:rPr>
          <w:sz w:val="21"/>
          <w:szCs w:val="21"/>
          <w:lang w:val="it-IT"/>
        </w:rPr>
        <w:t>Sali Berisha</w:t>
      </w:r>
    </w:p>
    <w:p w:rsidR="00044AF0" w:rsidRDefault="00044AF0" w:rsidP="00044AF0">
      <w:pPr>
        <w:pStyle w:val="Paragrafi"/>
        <w:ind w:firstLine="0"/>
        <w:rPr>
          <w:sz w:val="21"/>
          <w:szCs w:val="21"/>
          <w:lang w:val="it-IT"/>
        </w:rPr>
      </w:pPr>
    </w:p>
    <w:p w:rsidR="00044AF0" w:rsidRPr="0036414E" w:rsidRDefault="00044AF0" w:rsidP="00044AF0">
      <w:pPr>
        <w:pStyle w:val="Paragrafi"/>
        <w:ind w:firstLine="0"/>
        <w:jc w:val="center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Bashkia: Shkodër</w:t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>Lidhja 1</w:t>
      </w:r>
    </w:p>
    <w:p w:rsidR="00044AF0" w:rsidRPr="0036414E" w:rsidRDefault="00044AF0" w:rsidP="00044AF0">
      <w:pPr>
        <w:pStyle w:val="Paragrafi"/>
        <w:rPr>
          <w:sz w:val="21"/>
          <w:szCs w:val="21"/>
          <w:lang w:val="it-IT"/>
        </w:rPr>
      </w:pPr>
    </w:p>
    <w:tbl>
      <w:tblPr>
        <w:tblStyle w:val="TitulliTitul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5"/>
        <w:gridCol w:w="3096"/>
        <w:gridCol w:w="2332"/>
      </w:tblGrid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b/>
                <w:caps w:val="0"/>
                <w:sz w:val="21"/>
                <w:szCs w:val="21"/>
                <w:lang w:val="it-IT"/>
              </w:rPr>
            </w:pPr>
            <w:r w:rsidRPr="00044AF0">
              <w:rPr>
                <w:b/>
                <w:caps w:val="0"/>
                <w:sz w:val="21"/>
                <w:szCs w:val="21"/>
                <w:lang w:val="it-IT"/>
              </w:rPr>
              <w:t>Numri rendor i pronës në listën e inventarit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b/>
                <w:caps w:val="0"/>
                <w:sz w:val="21"/>
                <w:szCs w:val="21"/>
                <w:lang w:val="it-IT"/>
              </w:rPr>
            </w:pPr>
            <w:r w:rsidRPr="00044AF0">
              <w:rPr>
                <w:b/>
                <w:caps w:val="0"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b/>
                <w:caps w:val="0"/>
                <w:sz w:val="21"/>
                <w:szCs w:val="21"/>
                <w:lang w:val="it-IT"/>
              </w:rPr>
            </w:pPr>
            <w:r w:rsidRPr="00044AF0">
              <w:rPr>
                <w:b/>
                <w:caps w:val="0"/>
                <w:sz w:val="21"/>
                <w:szCs w:val="21"/>
                <w:lang w:val="it-IT"/>
              </w:rPr>
              <w:t>Lloji i transferimit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  <w:lang w:val="it-IT"/>
              </w:rPr>
            </w:pPr>
            <w:r w:rsidRPr="00044AF0">
              <w:rPr>
                <w:caps w:val="0"/>
                <w:sz w:val="21"/>
                <w:szCs w:val="21"/>
                <w:lang w:val="it-IT"/>
              </w:rPr>
              <w:t>1,7,13-23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  <w:lang w:val="it-IT"/>
              </w:rPr>
              <w:t xml:space="preserve">Prona që përdoren në </w:t>
            </w:r>
            <w:r w:rsidRPr="00044AF0">
              <w:rPr>
                <w:caps w:val="0"/>
                <w:sz w:val="21"/>
                <w:szCs w:val="21"/>
              </w:rPr>
              <w:t>fushën administrative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32-73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  <w:lang w:val="it-IT"/>
              </w:rPr>
            </w:pPr>
            <w:r w:rsidRPr="00044AF0">
              <w:rPr>
                <w:caps w:val="0"/>
                <w:sz w:val="21"/>
                <w:szCs w:val="21"/>
                <w:lang w:val="it-IT"/>
              </w:rPr>
              <w:t>Prona që përdoren për realizimin e programeve në fushën e arsimit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78-86,89-96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Prona që përdoren në fushën e shëndetësisë (shërbimi parësor)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216,218-225 (pjesa e paprivatizuar e 225);228-234,241-243,579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  <w:lang w:val="it-IT"/>
              </w:rPr>
            </w:pPr>
            <w:r w:rsidRPr="00044AF0">
              <w:rPr>
                <w:caps w:val="0"/>
                <w:sz w:val="21"/>
                <w:szCs w:val="21"/>
                <w:lang w:val="it-IT"/>
              </w:rPr>
              <w:t>Prona që përdoren në realizimin e programeve sportive dhe kulturore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107-110,121-135,173-205,840-845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Prona që përdoren në fushën e zhvillimit ekonomik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283-403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  <w:lang w:val="es-CL"/>
              </w:rPr>
            </w:pPr>
            <w:r w:rsidRPr="00044AF0">
              <w:rPr>
                <w:caps w:val="0"/>
                <w:sz w:val="21"/>
                <w:szCs w:val="21"/>
                <w:lang w:val="es-CL"/>
              </w:rPr>
              <w:t>Prona që përdoren në fushën e mbrojtjes civile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235, 241-248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Prona që përdoren në fushën e shërbimit social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621-631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Prona që përdoren në fushën e ndriçimit publik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404-535,536-566/4,567-571,572-577,581,582,580,619-620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Infrastrukturë vendore (rrugë, lulishte, trotuar sheshe)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  <w:tr w:rsidR="00044AF0" w:rsidRPr="00044AF0">
        <w:trPr>
          <w:jc w:val="center"/>
        </w:trPr>
        <w:tc>
          <w:tcPr>
            <w:tcW w:w="3095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578</w:t>
            </w:r>
          </w:p>
        </w:tc>
        <w:tc>
          <w:tcPr>
            <w:tcW w:w="3096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Shërbim funeral</w:t>
            </w:r>
          </w:p>
        </w:tc>
        <w:tc>
          <w:tcPr>
            <w:tcW w:w="2332" w:type="dxa"/>
          </w:tcPr>
          <w:p w:rsidR="00044AF0" w:rsidRPr="00044AF0" w:rsidRDefault="00044AF0" w:rsidP="00044AF0">
            <w:pPr>
              <w:pStyle w:val="Tabele"/>
              <w:jc w:val="left"/>
              <w:rPr>
                <w:caps w:val="0"/>
                <w:sz w:val="21"/>
                <w:szCs w:val="21"/>
              </w:rPr>
            </w:pPr>
            <w:r w:rsidRPr="00044AF0">
              <w:rPr>
                <w:caps w:val="0"/>
                <w:sz w:val="21"/>
                <w:szCs w:val="21"/>
              </w:rPr>
              <w:t>Në pronësi</w:t>
            </w:r>
          </w:p>
        </w:tc>
      </w:tr>
    </w:tbl>
    <w:p w:rsidR="00044AF0" w:rsidRPr="00044AF0" w:rsidRDefault="00044AF0" w:rsidP="00044AF0">
      <w:pPr>
        <w:pStyle w:val="Paragrafi"/>
        <w:rPr>
          <w:sz w:val="21"/>
          <w:szCs w:val="21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4AF0"/>
    <w:rsid w:val="000178C2"/>
    <w:rsid w:val="00044AF0"/>
    <w:rsid w:val="000A780A"/>
    <w:rsid w:val="00143799"/>
    <w:rsid w:val="00211EE2"/>
    <w:rsid w:val="002B089D"/>
    <w:rsid w:val="003218C2"/>
    <w:rsid w:val="003540BF"/>
    <w:rsid w:val="0037176A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A4F129-BA8E-485D-8E71-54B608FD0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AF0"/>
    <w:rPr>
      <w:sz w:val="24"/>
      <w:szCs w:val="24"/>
      <w:lang w:val="en-US" w:eastAsia="tr-TR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044AF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