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AA2" w:rsidRPr="0036414E" w:rsidRDefault="00427AA2" w:rsidP="00427AA2">
      <w:pPr>
        <w:pStyle w:val="Akti"/>
        <w:rPr>
          <w:sz w:val="21"/>
          <w:szCs w:val="21"/>
        </w:rPr>
      </w:pPr>
      <w:bookmarkStart w:id="0" w:name="_GoBack"/>
      <w:bookmarkEnd w:id="0"/>
      <w:r w:rsidRPr="0036414E">
        <w:rPr>
          <w:sz w:val="21"/>
          <w:szCs w:val="21"/>
        </w:rPr>
        <w:t>Vendim</w:t>
      </w:r>
    </w:p>
    <w:p w:rsidR="00427AA2" w:rsidRPr="0036414E" w:rsidRDefault="00427AA2" w:rsidP="00427AA2">
      <w:pPr>
        <w:pStyle w:val="NumriData"/>
        <w:rPr>
          <w:sz w:val="21"/>
          <w:szCs w:val="21"/>
        </w:rPr>
      </w:pPr>
      <w:r w:rsidRPr="0036414E">
        <w:rPr>
          <w:sz w:val="21"/>
          <w:szCs w:val="21"/>
        </w:rPr>
        <w:t>Nr.369, datë 27.3.2008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</w:p>
    <w:p w:rsidR="00427AA2" w:rsidRPr="0036414E" w:rsidRDefault="00427AA2" w:rsidP="00427AA2">
      <w:pPr>
        <w:pStyle w:val="Titulli"/>
        <w:rPr>
          <w:sz w:val="21"/>
          <w:szCs w:val="21"/>
        </w:rPr>
      </w:pPr>
      <w:r w:rsidRPr="0036414E">
        <w:rPr>
          <w:sz w:val="21"/>
          <w:szCs w:val="21"/>
        </w:rPr>
        <w:t>Për miratimin e rregullit teknik “Për kërkesat thelbësore dhe vlerësimin e konformitetit të pajisjeve elektrike, të projektuara për përdorim brenda disa kufijve të tensionit”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</w:p>
    <w:p w:rsidR="00427AA2" w:rsidRPr="00427AA2" w:rsidRDefault="00427AA2" w:rsidP="00427AA2">
      <w:pPr>
        <w:pStyle w:val="BazLigjPropozues"/>
        <w:rPr>
          <w:sz w:val="21"/>
          <w:szCs w:val="21"/>
          <w:lang w:val="it-IT"/>
        </w:rPr>
      </w:pPr>
      <w:r w:rsidRPr="00427AA2">
        <w:rPr>
          <w:sz w:val="21"/>
          <w:szCs w:val="21"/>
          <w:lang w:val="it-IT"/>
        </w:rPr>
        <w:t>Në mbështetje të nenit 100 të Kushtetutës dhe të nenit 8 të ligjit nr.9779, datë 16.7.2007 “Për sigurinë e përgjithshme, kërkesat thelbësore dhe vlerësimin e konformitetit të produkteve joushqimore”, me propozimin e Ministrit të Ekonomisë, Tregtisë dhe Energjetikës, Këshilli i Ministrave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</w:p>
    <w:p w:rsidR="00427AA2" w:rsidRPr="00427AA2" w:rsidRDefault="00427AA2" w:rsidP="00427AA2">
      <w:pPr>
        <w:pStyle w:val="VENDOSI"/>
        <w:rPr>
          <w:sz w:val="21"/>
          <w:szCs w:val="21"/>
          <w:lang w:val="it-IT"/>
        </w:rPr>
      </w:pPr>
      <w:r w:rsidRPr="00427AA2">
        <w:rPr>
          <w:sz w:val="21"/>
          <w:szCs w:val="21"/>
          <w:lang w:val="it-IT"/>
        </w:rPr>
        <w:t>Vendosi: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Miratimin e rregullit teknik “Për kërkesat thelbësore dhe vlerësimin e konformitetit të pajisjeve elektrike, të projektuara për përdorim brenda disa kufijve të tensionit”, sipas tekstit, që i bashkëlidhet këtij vendimi.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Ky vendim hyn në fuqi pas botimit në Fletoren Zyrtare.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</w:p>
    <w:p w:rsidR="00427AA2" w:rsidRPr="00427AA2" w:rsidRDefault="00427AA2" w:rsidP="00427AA2">
      <w:pPr>
        <w:pStyle w:val="Autoriteti"/>
        <w:rPr>
          <w:sz w:val="21"/>
          <w:szCs w:val="21"/>
          <w:lang w:val="it-IT"/>
        </w:rPr>
      </w:pPr>
      <w:r w:rsidRPr="00427AA2">
        <w:rPr>
          <w:sz w:val="21"/>
          <w:szCs w:val="21"/>
          <w:lang w:val="it-IT"/>
        </w:rPr>
        <w:t>Kryeministri</w:t>
      </w:r>
    </w:p>
    <w:p w:rsidR="00427AA2" w:rsidRPr="00427AA2" w:rsidRDefault="00427AA2" w:rsidP="00427AA2">
      <w:pPr>
        <w:pStyle w:val="AutoritetiEmer"/>
        <w:rPr>
          <w:sz w:val="21"/>
          <w:szCs w:val="21"/>
          <w:lang w:val="it-IT"/>
        </w:rPr>
      </w:pPr>
      <w:r w:rsidRPr="00427AA2">
        <w:rPr>
          <w:sz w:val="21"/>
          <w:szCs w:val="21"/>
          <w:lang w:val="it-IT"/>
        </w:rPr>
        <w:t>Sali Berisha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</w:p>
    <w:p w:rsidR="00427AA2" w:rsidRPr="00427AA2" w:rsidRDefault="00427AA2" w:rsidP="00427AA2">
      <w:pPr>
        <w:pStyle w:val="Titulli"/>
        <w:rPr>
          <w:lang w:val="it-IT"/>
        </w:rPr>
      </w:pPr>
      <w:r w:rsidRPr="00427AA2">
        <w:rPr>
          <w:lang w:val="it-IT"/>
        </w:rPr>
        <w:t xml:space="preserve">Rregull teknik </w:t>
      </w:r>
    </w:p>
    <w:p w:rsidR="00427AA2" w:rsidRPr="00427AA2" w:rsidRDefault="00427AA2" w:rsidP="00427AA2">
      <w:pPr>
        <w:pStyle w:val="TitulliTitull"/>
        <w:rPr>
          <w:sz w:val="21"/>
          <w:szCs w:val="21"/>
          <w:lang w:val="it-IT"/>
        </w:rPr>
      </w:pPr>
      <w:r w:rsidRPr="00427AA2">
        <w:rPr>
          <w:sz w:val="21"/>
          <w:szCs w:val="21"/>
          <w:lang w:val="it-IT"/>
        </w:rPr>
        <w:t>për kërkesat thelbësore dhe vlerësimin e konformitetit të pajisjeve elektrike të projektuara për përdorim brenda disa kufijve të tensionit</w:t>
      </w:r>
    </w:p>
    <w:p w:rsidR="00427AA2" w:rsidRPr="0036414E" w:rsidRDefault="00427AA2" w:rsidP="00427AA2">
      <w:pPr>
        <w:pStyle w:val="Paragrafi"/>
        <w:rPr>
          <w:sz w:val="18"/>
          <w:szCs w:val="21"/>
          <w:lang w:val="it-IT"/>
        </w:rPr>
      </w:pP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1. Ky rregull teknik paracakton kërkesat thelbësore të sigurisë për pajisjet elektrike, si edhe paracakton procedurat e vlerësimit të konformitetit të tij.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2. Për qëllimet e këtij rregulli teknik, pajisje elektrike (më poshtë pajisje) është çdo pajisje për përdorim me një tension brenda kufirit 500-1000 V për rrymë alternative dhe me tension brenda kufirit 75-1500 V për rrymë të vazhduar.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3. Ky rregull teknik nuk zbatohet për pajisjet e mëposhtme: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a) pajisje për përdorim në një atmosferë eksplozive;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b) pajisje për qëllime të radiologjisë dhe mjekësore;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c) pjesë elektrike të ashensorëve për mallra dhe pasagjerë;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d) matësit elektrikë;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e) priza dhe spina për përdorim shtëpiak;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f) kontrolluesit e rrjeteve mbrojtëse elektrike;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g) ndërhyrje radio-elektrike;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h) pajisje të specializuara për përdorim në anije, në aviacion apo në hekurudhë, të cilat përshtaten me dispozitat e sigurisë të hartuara nga organizmat ndërkombëtarë në të cilët Shqipëria merr pjesë.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4. Pajisja vendoset në treg vetëm në qoftë se është ndërtuar në përputhje me praktikën e mirë inxhinierike në problemet e sigurisë, që janë në fuqi në Republikën e Shqipërisë dhe kur ato nuk rrezikojnë sigurinë e personave, kafshëve shtëpiake dhe pronës, si dhe kur instalohen e mirëmbahen, ashtu si duhet dhe kur përdoren sipas destinacionit për të cilën është prodhuar.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5. Kërkesat thelbësore të sigurisë për pajisjet e projektuara për përdorim brenda disa kufijve të tensionit, referuar pikës 4, janë: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a) Kushtet e përgjithshme: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i) kërkesat thelbësore, njohja dhe mbajtja parasysh e tyre, siguron që pajisja të përdoret brenda kushteve të sigurisë dhe në përshtatje me destinacionin për të cilën është prodhuar, i vendoset marka e konformitetit, ose në qoftë se nuk është e mundur, i jepet një fletë shoqërimi;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ii) marka CE vendoset në pajisje në mënyrë të dukshme, lehtësisht të lexueshme, dhe kur nuk është e mundur, vendoset në ambalazh;</w:t>
      </w:r>
    </w:p>
    <w:p w:rsidR="00427AA2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iii) pajisja, së bashku me pjesët e saj përbërëse, prodhohet (formohet) në mënyrë të tillë që të garantojnë montim dhe lidhje të rregullt dhe të sigurt;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iv) pajisja projektohet dhe prodhohet në mënyrë të tillë që të sigurojë mbrojtjen nga rreziqet siç përcaktohet në pikat 6/b dhe 6/c të këtij rregulli teknik, me kusht që pajisja të përdoret në destinacionin e saj dhe të mirëmbahet.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lastRenderedPageBreak/>
        <w:t>b) Mbrojtja kundër rreziqeve që vijnë nga pajisjet: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Masa me natyrë teknike të përshkruara në pajtim me pikën 6/a, me qëllim që të garantojnë: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i) personat dhe kafshët shtëpiake të jenë të mbrojtur ashtu siç duhet nga rreziku i dëmtimeve fizike apo dëmtimeve të tjera që mund të shkaktohen nga kontakti direkt ose indirekt elektrik;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ii) të mos prodhohen temperatura, harqe elektrike ose rrezatime, që shkaktojnë rrezik;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iii) personat, kafshët shtëpiake dhe pronat të jenë më së miri të mbrojtura nga rreziqet jo të natyrës elektrike të shkaktuara nga pajisjet, të cilat konstatohen nga përvoja;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iv) izolimi të jetë i përshtatshëm për kushtet që parashikohen.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c) Mbrojtja kundër rreziqeve që mund të shkaktohen nga ndikimi i jashtëm mbi pajisjet. Masat teknike duhet të parashtrohen në lidhje me pikën 6/a, me qëllim që të sigurojnë: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i) që pajisjet të përputhen me kërkesat e pranuara mekanike, në mënyrë të tillë që personat, kafshët shtëpiake, pronat të mos rrezikohen;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ii) që pajisjet t’i rezistojnë të gjitha ndikimeve jomekanike në kushte të njohura të mjedisit, në mënyrë të tillë që personat, kafshët e pasuria të mos rrezikohen;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iii) që pajisjet të mos rrezikojnë personat, kafshët shtëpiake dhe pasurinë në kushte të parashikueshme të mbingarkesës.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6. Nuk janë detyruese kërkesat thelbësore të sigurisë, më strikte se ato të parashikuara në pikat 4 dhe 5, për operatorët furnizues me elektricitet, për lidhjet në rrjet apo për furnizimin me energji të përdoruesve të pajisjeve.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7. Kontrolli i brendshëm i prodhimit është procedura me anën e së cilës fabrikuesi ose përfaqësuesi i autorizuar prej tij, i vendosur në Republikën e Shqipërisë, siguron dhe deklaron që pajisjet i përmbushin kërkesat thelbësore në zbatim të këtij rregulli teknik që zbatohet për to.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Fabrikuesi ose përfaqësuesi i autorizuar prej tij, i vendosur në Republikën e Shqipërisë, vendos markën CE në çdo produkt dhe harton me shkrim deklaratën e konformitetit sipas pikës 13.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a) Fabrikuesi përgatit dokumentacionin teknik të përshkruar në pikën 8 dhe ai ose përfaqësuesi i autorizuar prej tij e mban atë në dispozicion të strukturës përgjegjëse të mbikëqyrjes së tregut, për qëllime kontrolli, për një periudhë 10-vjeçare pas prodhimit të produktit të fundit.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Kur as fabrikuesi, as përfaqësuesi i autorizuar prej tij nuk janë vendosur në Republikën e Shqipërisë, ky detyrim është përgjegjësi e personit që vendos pajisjet në treg.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b) Dokumentacioni teknik krijon mundësinë që të vlerësohet konformiteti i pajisjes me kërkesat thelbësore të këtij rregulli teknik. Për sa kohë është e nevojshme për këtë vlerësim, ky dokumentacion përmban projektimin, prodhimin dhe funksionimin e pajisjes.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Ai përfshin: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i) një përshkrim të përgjithshëm të pajisjes;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ii) projektimin konceptual, projektet e prodhimit dhe skemat e komponentëve, nënmontimeve, qarqeve etj.;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iii) përshkrimet dhe shpjegimet e nevojshme për të kuptuar projektet e skemat e lartpërmendura, si dhe funksionimin e pajisjeve;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iv) listën e standardeve të harmonizuara shqiptare të zbatuara plotësisht apo pjesërisht dhe, kur këto standarde nuk janë zbatuar, përshkrimet e zgjidhjeve teknike të zbatuara për përmbushjen e aspekteve të sigurisë së këtij rregulli teknik;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v) rezultatet e përllogaritjeve të bëra për projektimet, ekzaminimet e kryera etj.;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vi) raportet e provave.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c) Fabrikuesi ose përfaqësuesi i autorizuar prej tij mban një kopje të deklaratës së konformitetit me dokumentacionin teknik.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d) Fabrikuesi merr të gjitha masat e domosdoshme, me qëllim që procesi i prodhimit të sigurojë konformitetin e produkteve të prodhuara me dokumentacionin teknik dhe me kërkesat thelbësore të këtij rregulli teknik që zbatohen për to.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8. Deklarata EC e konformitetit përmban informacionin e mëposhtëm: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a) emrin dhe adresën e fabrikuesit, ose përfaqësuesit të autorizuar prej tij, i vendosur në Republikën e Shqipërisë;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b) një përshkrim të pajisjeve;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c) referencën në standardet e harmonizuara shqiptare;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d) kur është e përshtatshme, referencat në specifikimet teknike me të cilat deklarohet konformiteti;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e) identifikimin e nënshkruesit, të cilit i është dhënë e drejta të hyjë në marrëveshje në emër të fabrikuesit ose përfaqësuesit të autorizuar prej tij;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f) dy shifrat e fundit të vitit kur është vendosur marka EC.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lastRenderedPageBreak/>
        <w:t>9. Përpara vendosjes në treg, pajisjes i vendoset marka CE, parashikuar në pikën 14, që dëshmon konformitetin e saj me dispozitat e këtij rregulli teknik, përfshirë procedurat e vlerësimit të konformitetit të përshkruara në pikën 7.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10. Në rast të një sfide apo mosmarrëveshjeje, fabrikuesi apo importuesi paraqet një raport të hartuar nga një organ i autorizuar në lidhje me përputhshmërinë e pajisjes me dispozitat e pikës 4 dhe 5.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11. Kur pajisja është subjekt dhe i rregullave teknike të tjera lidhur me aspekte të tjera, të cilat gjithashtu parashikojnë vendosjen e markës CE, kjo e fundit tregon që pajisja në fjalë prezumohet se është në përputhje edhe me dispozitat e këtyre rregullave të tjera teknike.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12. Megjithatë, kur një ose më shumë prej këtyre rregullave teknike lejojnë fabrikuesin, që gjatë një periudhe kalimtare të zgjedhë cilat kërkesa të zbatojë, marka CE tregon konformitetin vetëm me dispozitat e atyre rregullave teknike të zbatuara nga fabrikuesi. Në këtë rast veçantitë e rregullave teknike të zbatuara jepen në dokumentet, njoftimet ose udhëzimet e kërkuara nga rregullat teknike dhe që shoqërojnë pajisjet.</w:t>
      </w:r>
    </w:p>
    <w:p w:rsidR="00427AA2" w:rsidRPr="0036414E" w:rsidRDefault="00427AA2" w:rsidP="00427AA2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13. Marka CE e konformitetit përbëhet nga inicialet CE në formën e mëposhtme:</w:t>
      </w:r>
    </w:p>
    <w:p w:rsidR="00427AA2" w:rsidRPr="0036414E" w:rsidRDefault="00982546" w:rsidP="00427AA2">
      <w:pPr>
        <w:pStyle w:val="Figure"/>
        <w:jc w:val="center"/>
        <w:rPr>
          <w:sz w:val="21"/>
          <w:szCs w:val="21"/>
        </w:rPr>
      </w:pPr>
      <w:r w:rsidRPr="0036414E">
        <w:rPr>
          <w:noProof/>
          <w:sz w:val="21"/>
          <w:szCs w:val="21"/>
          <w:lang w:val="en-GB" w:eastAsia="en-GB"/>
        </w:rPr>
        <w:drawing>
          <wp:inline distT="0" distB="0" distL="0" distR="0">
            <wp:extent cx="3324225" cy="2105025"/>
            <wp:effectExtent l="0" t="0" r="9525" b="9525"/>
            <wp:docPr id="1" name="Picture 1" descr="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91" t="7315" r="10117" b="16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AA2" w:rsidRPr="0036414E" w:rsidRDefault="00427AA2" w:rsidP="00427AA2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a) Në rast se marka CE zvogëlohet ose zmadhohet, përmasat e vizatimit të shkallëzuar më lart duhet të respektohen.</w:t>
      </w:r>
    </w:p>
    <w:p w:rsidR="00427AA2" w:rsidRPr="0036414E" w:rsidRDefault="00427AA2" w:rsidP="00427AA2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b) Përbërësit e ndryshueshëm të markimit CE duhet të kenë ekzaktësisht të njëjtën përmasë vertikale, e cila nuk mund të jetë më pak se 5 mm.</w:t>
      </w:r>
    </w:p>
    <w:p w:rsidR="00427AA2" w:rsidRPr="0036414E" w:rsidRDefault="00427AA2" w:rsidP="00427AA2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14. Fabrikuesit ose përfaqësuesi i autorizuar prej tij vendos markën e konformitetit CE, referuar pikës 13, pajisjes ose, në pamundësi të kësaj, ambalazhit, broshurës së udhëzimeve ose certifikatës së garancisë, në mënyrë të tillë që ajo të jetë e dukshme, lehtësisht e lexueshme dhe pa mundësi fshirjeje.</w:t>
      </w:r>
    </w:p>
    <w:p w:rsidR="00427AA2" w:rsidRPr="0036414E" w:rsidRDefault="00427AA2" w:rsidP="00427AA2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15. Ndalohet vendosja në pajisje e çdo marke tjetër që mund të mashtrojnë palët e treta lidhur me kuptimin dhe formën e markës CE. Megjithatë, çdo markë tjetër mund të vendoset në pajisje, ambalazhin e saj, broshurës së udhëzimeve ose certifikatës së garancisë, me kusht që kjo të mos cenojë pamjen dhe leximin e markës CE.</w:t>
      </w:r>
    </w:p>
    <w:p w:rsidR="00427AA2" w:rsidRPr="0036414E" w:rsidRDefault="00427AA2" w:rsidP="00427AA2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16. Kur struktura përgjegjëse e mbikëqyrjes së tregut konstaton që marka CE është vendosur me pa të drejtë, fabrikuesi ose përfaqësuesi i tij i autorizuar, është i detyruar të sjellë pajisjen në konformitet me dispozitat përkatëse për vendosjen e markës CE dhe t’i japë fund shkeljes sipas kushteve të vendosura nga struktura përgjegjëse e mbikëqyrjes së tregut.</w:t>
      </w:r>
    </w:p>
    <w:p w:rsidR="00427AA2" w:rsidRPr="0036414E" w:rsidRDefault="00427AA2" w:rsidP="00427AA2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17. Kur moskonformiteti vazhdon, struktura përgjegjëse e mbikëqyrjes së tregut merr të gjitha masat e duhura që të kufizojë ose të ndalojë vendosjen në treg të pajisjes në fjalë, ose të sigurojë që ajo të tërhiqet nga tregu në përputhje me pikën 18.</w:t>
      </w:r>
    </w:p>
    <w:p w:rsidR="00427AA2" w:rsidRPr="0036414E" w:rsidRDefault="00427AA2" w:rsidP="00427AA2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18. Në qoftë se, për arsye sigurie, struktura përgjegjëse e mbikëqyrjes së tregut ndalon vendosjen në treg të ndonjë pajisjeje, apo pengon lëvizjen e saj të lirë, duhet menjëherë të informojë ministrinë për këtë problem duke përcaktuar arsyet për këtë vendim dhe duke nënvizuar në veçanti:</w:t>
      </w:r>
    </w:p>
    <w:p w:rsidR="00427AA2" w:rsidRPr="00427AA2" w:rsidRDefault="00427AA2" w:rsidP="00427AA2">
      <w:pPr>
        <w:pStyle w:val="Paragrafi"/>
        <w:rPr>
          <w:sz w:val="21"/>
          <w:szCs w:val="21"/>
        </w:rPr>
      </w:pPr>
      <w:r w:rsidRPr="00427AA2">
        <w:rPr>
          <w:sz w:val="21"/>
          <w:szCs w:val="21"/>
        </w:rPr>
        <w:t>a) nëse moskonformiteti me pikat 4 dhe 5 ka lidhje me mangësitë në standardet e harmonizuara shqiptare;</w:t>
      </w:r>
    </w:p>
    <w:p w:rsidR="00427AA2" w:rsidRPr="00427AA2" w:rsidRDefault="00427AA2" w:rsidP="00427AA2">
      <w:pPr>
        <w:pStyle w:val="Paragrafi"/>
        <w:rPr>
          <w:sz w:val="21"/>
          <w:szCs w:val="21"/>
        </w:rPr>
      </w:pPr>
      <w:r w:rsidRPr="00427AA2">
        <w:rPr>
          <w:sz w:val="21"/>
          <w:szCs w:val="21"/>
        </w:rPr>
        <w:t>b) nëse moskonformiteti me pikat 4 dhe 5 ka lidhje me zbatimet e gabuara të këtyre standardeve, apo të publikimeve, apo të metave në zbatimin e praktikës së mirë inxhinierike.</w:t>
      </w:r>
    </w:p>
    <w:sectPr w:rsidR="00427AA2" w:rsidRPr="00427AA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27AA2"/>
    <w:rsid w:val="000178C2"/>
    <w:rsid w:val="000A780A"/>
    <w:rsid w:val="00143799"/>
    <w:rsid w:val="00211EE2"/>
    <w:rsid w:val="002B089D"/>
    <w:rsid w:val="003218C2"/>
    <w:rsid w:val="003540BF"/>
    <w:rsid w:val="003B3DD8"/>
    <w:rsid w:val="00427AA2"/>
    <w:rsid w:val="004C3478"/>
    <w:rsid w:val="00505A2E"/>
    <w:rsid w:val="005C7CDE"/>
    <w:rsid w:val="00626521"/>
    <w:rsid w:val="009723D5"/>
    <w:rsid w:val="00982546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84A19C-03B9-432B-A45D-E70175190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3540B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540B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540B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540B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540B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540B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540B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540B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540B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540B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540B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540B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540B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540B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540B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540BF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540B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540B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540B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540B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540B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540B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540BF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540BF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540BF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540B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540B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540B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540B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3540BF"/>
  </w:style>
  <w:style w:type="paragraph" w:customStyle="1" w:styleId="Char">
    <w:name w:val=" Char"/>
    <w:basedOn w:val="Normal"/>
    <w:rsid w:val="003540BF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540BF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3540BF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540BF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540BF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3540BF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540BF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3540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540BF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540BF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540BF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540BF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540BF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540BF"/>
    <w:pPr>
      <w:pageBreakBefore/>
      <w:numPr>
        <w:numId w:val="16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540BF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540BF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540B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540BF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540BF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540BF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3540BF"/>
    <w:pPr>
      <w:ind w:left="720"/>
    </w:pPr>
  </w:style>
  <w:style w:type="paragraph" w:customStyle="1" w:styleId="Section">
    <w:name w:val="Section"/>
    <w:rsid w:val="003540B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540B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540BF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540BF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540B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540BF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540BF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540BF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540B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540BF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540BF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540BF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540BF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427AA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1611</Words>
  <Characters>9186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2019-03-16T18:41:00Z</dcterms:created>
  <dcterms:modified xsi:type="dcterms:W3CDTF">2019-03-16T18:41:00Z</dcterms:modified>
</cp:coreProperties>
</file>