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E71" w:rsidRPr="0036414E" w:rsidRDefault="00BB4E71" w:rsidP="00BB4E71">
      <w:pPr>
        <w:pStyle w:val="Akti"/>
        <w:rPr>
          <w:sz w:val="21"/>
          <w:szCs w:val="21"/>
        </w:rPr>
      </w:pPr>
      <w:bookmarkStart w:id="0" w:name="_GoBack"/>
      <w:bookmarkEnd w:id="0"/>
      <w:r w:rsidRPr="0036414E">
        <w:rPr>
          <w:sz w:val="21"/>
          <w:szCs w:val="21"/>
        </w:rPr>
        <w:t>Vendim</w:t>
      </w:r>
    </w:p>
    <w:p w:rsidR="00BB4E71" w:rsidRPr="0036414E" w:rsidRDefault="00BB4E71" w:rsidP="00BB4E71">
      <w:pPr>
        <w:pStyle w:val="NumriData"/>
        <w:rPr>
          <w:sz w:val="21"/>
          <w:szCs w:val="21"/>
        </w:rPr>
      </w:pPr>
      <w:r w:rsidRPr="0036414E">
        <w:rPr>
          <w:sz w:val="21"/>
          <w:szCs w:val="21"/>
        </w:rPr>
        <w:t>Nr.374, datë 27.3.2008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Titulli"/>
        <w:rPr>
          <w:sz w:val="21"/>
          <w:szCs w:val="21"/>
        </w:rPr>
      </w:pPr>
      <w:r w:rsidRPr="0036414E">
        <w:rPr>
          <w:sz w:val="21"/>
          <w:szCs w:val="21"/>
        </w:rPr>
        <w:t>Për shpronësimin, për interes publik, të pronarëve të pasurisë së paluajtshme, pronë private, e cila preket nga ndërtimi i segmentit rrugor “Ura lidhëse, Lezhë”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BazLigjPropozues"/>
        <w:rPr>
          <w:sz w:val="21"/>
          <w:szCs w:val="21"/>
        </w:rPr>
      </w:pPr>
      <w:r w:rsidRPr="0036414E">
        <w:rPr>
          <w:sz w:val="21"/>
          <w:szCs w:val="21"/>
        </w:rPr>
        <w:t>Në mbështetje të nenit 100 të Kushtetutës, të neneve 5, pika 1, 20 e 21 të ligjit nr.8561, datë 22.12.1999 “Për shpronësimet dhe marrjen në përdorim të përkohshëm të pasurisë, pronë private, për interes publik”, dhe të nenit 8 të ligjit nr.9464, datë 28.12.2005 “Për Buxhetin e Shtetit të vitit 2006”, të ndryshuar</w:t>
      </w:r>
      <w:r>
        <w:rPr>
          <w:sz w:val="21"/>
          <w:szCs w:val="21"/>
        </w:rPr>
        <w:t>,</w:t>
      </w:r>
      <w:r w:rsidRPr="0036414E">
        <w:rPr>
          <w:sz w:val="21"/>
          <w:szCs w:val="21"/>
        </w:rPr>
        <w:t xml:space="preserve"> me propozimin e Ministrit të Punëve Publike, Transportit dhe Telekomunikacionit, Këshilli i Ministrave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VENDOSI"/>
        <w:rPr>
          <w:sz w:val="21"/>
          <w:szCs w:val="21"/>
        </w:rPr>
      </w:pPr>
      <w:r w:rsidRPr="0036414E">
        <w:rPr>
          <w:sz w:val="21"/>
          <w:szCs w:val="21"/>
        </w:rPr>
        <w:t>Vendosi: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1. Shpronësimin, për interes publik, të pronarëve të pasurisë së paluajtshme, pronë private, që preket nga ndërtimi i segmentit rrugor “Ura lidhëse, Lezhë</w:t>
      </w:r>
      <w:r>
        <w:rPr>
          <w:sz w:val="21"/>
          <w:szCs w:val="21"/>
        </w:rPr>
        <w:t>”</w:t>
      </w:r>
      <w:r w:rsidRPr="0036414E">
        <w:rPr>
          <w:sz w:val="21"/>
          <w:szCs w:val="21"/>
        </w:rPr>
        <w:t>.”</w:t>
      </w:r>
      <w:r>
        <w:rPr>
          <w:sz w:val="21"/>
          <w:szCs w:val="21"/>
        </w:rPr>
        <w:t>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2. Shpronësimi të bëhet në favor të Drejtorisë së Përgjithshme të Rrugëve.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3. Pronarët e pasurisë së paluajtshme, që shpronësohen, të kompensohen në vlerë të plotë, sipas masës përkatëse, që paraqitet në tabelën, që i bashkëlidhet këtij vendimi, pjesë përbërëse e tij, për sipërfaqen 12 078 m</w:t>
      </w:r>
      <w:r w:rsidRPr="00B04600">
        <w:rPr>
          <w:sz w:val="21"/>
          <w:szCs w:val="21"/>
          <w:vertAlign w:val="superscript"/>
        </w:rPr>
        <w:t>2</w:t>
      </w:r>
      <w:r w:rsidRPr="0036414E">
        <w:rPr>
          <w:sz w:val="21"/>
          <w:szCs w:val="21"/>
        </w:rPr>
        <w:t xml:space="preserve"> tokë arë, e vlerësuar me 427 lekë/m</w:t>
      </w:r>
      <w:r w:rsidRPr="00B04600">
        <w:rPr>
          <w:sz w:val="21"/>
          <w:szCs w:val="21"/>
          <w:vertAlign w:val="superscript"/>
        </w:rPr>
        <w:t>2</w:t>
      </w:r>
      <w:r w:rsidRPr="0036414E">
        <w:rPr>
          <w:sz w:val="21"/>
          <w:szCs w:val="21"/>
        </w:rPr>
        <w:t>, për jonxhë dhe kultura drufrutore, me vlerë të përgjithshme shpronësimi 7 236 904 (shtatë milionë e dyqind e tridhjetë e gjashtë mijë e nëntëqind e katër) lekë.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4. Shpenzimet procedurale, në shumën 305 000 (treqind e pesë mijë) lekë, të përballohen nga Drejtoria e Përgjithshme e Rrugëve.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5. Vlera e përgjithshme e shpronësimit, prej 7 236 904 (shtatë milionë e dyqind e tridhjetë e gjashtë mijë e nëntëqind e katër) lekësh, të përballohet nga llogaria e veçantë e Ministrisë së Financave “Fondi i shpronësimeve”, pranë Bankës së Shqipërisë.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6. Shpronësimi dhe likuidimi i pronarëve të bëhen nga Drejtoria e Përgjithshme e Rrugëve dhe të përfundojnë deri më 1.6.2008.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7. Pronarët e përmendur në listën, që i bashkëlidhet këtij vendimi, për të cilët është bërë shënimi “Plotësim dokumentacioni”, të kompensohen, për efekt shpronësimi, pasi të kenë paraqitur dokumentacionin e pronësisë pranë subjektit kërkues, Drejtorisë së Përgjithshme të Rrugëve.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8. Ngarkohen Ministria e Punëve Publike, Transportit dhe Telekomunikacionit dhe Drejtoria e Përgjithshme e Rrugëve për zbatimin e këtij vendimi.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Ky vendim hyn në fuqi menjëherë dhe botohet në Fletoren Zyrtare.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Autoriteti"/>
        <w:rPr>
          <w:sz w:val="21"/>
          <w:szCs w:val="21"/>
        </w:rPr>
      </w:pPr>
      <w:r w:rsidRPr="0036414E">
        <w:rPr>
          <w:sz w:val="21"/>
          <w:szCs w:val="21"/>
        </w:rPr>
        <w:t>KRYEMINISTRI</w:t>
      </w:r>
    </w:p>
    <w:p w:rsidR="00BB4E71" w:rsidRPr="0036414E" w:rsidRDefault="00BB4E71" w:rsidP="00BB4E71">
      <w:pPr>
        <w:pStyle w:val="AutoritetiEmer"/>
        <w:rPr>
          <w:sz w:val="21"/>
          <w:szCs w:val="21"/>
        </w:rPr>
      </w:pPr>
      <w:r w:rsidRPr="0036414E">
        <w:rPr>
          <w:sz w:val="21"/>
          <w:szCs w:val="21"/>
        </w:rPr>
        <w:t>Sali Berisha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Paragrafi"/>
        <w:rPr>
          <w:sz w:val="21"/>
          <w:szCs w:val="21"/>
        </w:rPr>
        <w:sectPr w:rsidR="00BB4E71" w:rsidRPr="0036414E" w:rsidSect="00BB4E71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lastRenderedPageBreak/>
        <w:t>LISTA E PRONARËVE</w:t>
      </w:r>
      <w:r>
        <w:rPr>
          <w:sz w:val="21"/>
          <w:szCs w:val="21"/>
        </w:rPr>
        <w:t>,</w:t>
      </w:r>
      <w:r w:rsidRPr="0036414E">
        <w:rPr>
          <w:sz w:val="21"/>
          <w:szCs w:val="21"/>
        </w:rPr>
        <w:t xml:space="preserve"> TË CILËT DO TË SHPRONËSOHEN</w:t>
      </w:r>
      <w:r>
        <w:rPr>
          <w:sz w:val="21"/>
          <w:szCs w:val="21"/>
        </w:rPr>
        <w:t>,</w:t>
      </w:r>
      <w:r w:rsidRPr="0036414E">
        <w:rPr>
          <w:sz w:val="21"/>
          <w:szCs w:val="21"/>
        </w:rPr>
        <w:t xml:space="preserve"> SI REZULTAT I NDËRTIMIT TË RRUGËS LIDHËSE, LEZHË</w:t>
      </w:r>
    </w:p>
    <w:p w:rsidR="00BB4E71" w:rsidRPr="0036414E" w:rsidRDefault="00BB4E71" w:rsidP="00BB4E71">
      <w:pPr>
        <w:pStyle w:val="Paragrafi"/>
        <w:rPr>
          <w:sz w:val="21"/>
          <w:szCs w:val="21"/>
        </w:rPr>
      </w:pPr>
    </w:p>
    <w:tbl>
      <w:tblPr>
        <w:tblStyle w:val="TableGrid"/>
        <w:tblW w:w="14692" w:type="dxa"/>
        <w:jc w:val="center"/>
        <w:tblLook w:val="01E0" w:firstRow="1" w:lastRow="1" w:firstColumn="1" w:lastColumn="1" w:noHBand="0" w:noVBand="0"/>
      </w:tblPr>
      <w:tblGrid>
        <w:gridCol w:w="669"/>
        <w:gridCol w:w="1285"/>
        <w:gridCol w:w="973"/>
        <w:gridCol w:w="1011"/>
        <w:gridCol w:w="1007"/>
        <w:gridCol w:w="974"/>
        <w:gridCol w:w="981"/>
        <w:gridCol w:w="995"/>
        <w:gridCol w:w="1129"/>
        <w:gridCol w:w="977"/>
        <w:gridCol w:w="1259"/>
        <w:gridCol w:w="1267"/>
        <w:gridCol w:w="1162"/>
        <w:gridCol w:w="1003"/>
      </w:tblGrid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Nr.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Emri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Atësia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Mbiemri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Z.Kadas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Nr.pas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Sip/m</w:t>
            </w:r>
            <w:r w:rsidRPr="00B04600">
              <w:rPr>
                <w:sz w:val="20"/>
                <w:vertAlign w:val="superscript"/>
              </w:rPr>
              <w:t>2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Çmimi tokë/arë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Vlera/lekë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Çmimi jonxhë lek/m</w:t>
            </w:r>
            <w:r w:rsidRPr="00B04600">
              <w:rPr>
                <w:sz w:val="20"/>
                <w:vertAlign w:val="superscript"/>
              </w:rPr>
              <w:t>2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Vlera kultura bujq/lekë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Vlera dru frut/lekë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Totali/lekë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Shënime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Katerina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Pjetër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52/3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534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228 018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228018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Shtjefën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Fran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52/7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2030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866 810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54 810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377 000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1298 620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Pashk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Gjon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52/9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850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362 950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22 950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122 000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507 900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Zef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Pashk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52/10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850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362 950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116 000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478 950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Vasil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Prek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52/13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675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288 225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288 225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6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Luigj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Prek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Loshi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52/14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675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288 225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162 000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450 225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7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Ndue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Zef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52/15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1202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513 254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32 454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545 708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8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Luigj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Martin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52/16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926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395 402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25 002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420 404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9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Losh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52/18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406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173 362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10 962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184 324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10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Prendaqe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Kol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52/19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375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160 125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160 125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11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Ndue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Gjergj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52/20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375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160 125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22 000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182 125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12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Gjok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Pjetër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49/5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860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367 220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23 220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191 500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581 940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13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Luigj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Prek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Loshi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49/1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220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93 940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93 940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14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Ndue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Zef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49/2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560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239 120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15 120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358 000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612 240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15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Luigj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Martin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49/3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840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358 680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22 680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305 000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686 360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16</w:t>
            </w: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Losh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</w:t>
            </w: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Lekaj</w:t>
            </w: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1986</w:t>
            </w: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49/4</w:t>
            </w: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700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427</w:t>
            </w: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298 900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27</w:t>
            </w: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18 900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200 000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517 800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Plot.dok</w:t>
            </w:r>
          </w:p>
        </w:tc>
      </w:tr>
      <w:tr w:rsidR="00BB4E71" w:rsidRPr="0036414E">
        <w:trPr>
          <w:jc w:val="center"/>
        </w:trPr>
        <w:tc>
          <w:tcPr>
            <w:tcW w:w="66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8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Shuma</w:t>
            </w:r>
          </w:p>
        </w:tc>
        <w:tc>
          <w:tcPr>
            <w:tcW w:w="97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01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00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974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981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12078</w:t>
            </w:r>
          </w:p>
        </w:tc>
        <w:tc>
          <w:tcPr>
            <w:tcW w:w="995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12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5 157 306</w:t>
            </w:r>
          </w:p>
        </w:tc>
        <w:tc>
          <w:tcPr>
            <w:tcW w:w="97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  <w:tc>
          <w:tcPr>
            <w:tcW w:w="1259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226 098</w:t>
            </w:r>
          </w:p>
        </w:tc>
        <w:tc>
          <w:tcPr>
            <w:tcW w:w="1267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1 853 500</w:t>
            </w:r>
          </w:p>
        </w:tc>
        <w:tc>
          <w:tcPr>
            <w:tcW w:w="1162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  <w:r w:rsidRPr="0036414E">
              <w:rPr>
                <w:sz w:val="20"/>
              </w:rPr>
              <w:t>7 236 904</w:t>
            </w:r>
          </w:p>
        </w:tc>
        <w:tc>
          <w:tcPr>
            <w:tcW w:w="1003" w:type="dxa"/>
          </w:tcPr>
          <w:p w:rsidR="00BB4E71" w:rsidRPr="0036414E" w:rsidRDefault="00BB4E71" w:rsidP="00BB4E71">
            <w:pPr>
              <w:pStyle w:val="Tabele"/>
              <w:rPr>
                <w:sz w:val="20"/>
              </w:rPr>
            </w:pPr>
          </w:p>
        </w:tc>
      </w:tr>
    </w:tbl>
    <w:p w:rsidR="00BB4E71" w:rsidRPr="0036414E" w:rsidRDefault="00BB4E71" w:rsidP="00BB4E71">
      <w:pPr>
        <w:pStyle w:val="Paragrafi"/>
        <w:rPr>
          <w:sz w:val="21"/>
          <w:szCs w:val="21"/>
        </w:rPr>
      </w:pPr>
    </w:p>
    <w:p w:rsidR="00BB4E71" w:rsidRPr="0036414E" w:rsidRDefault="00BB4E71" w:rsidP="00BB4E71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Vlera totale e shpronësimit është 7 236 904 (shtatë milionë e dyqind e tridhjetë e gjashtë mijë e nëntëqind e katër) lekë.</w:t>
      </w:r>
    </w:p>
    <w:p w:rsidR="00BB4E71" w:rsidRPr="009A49FC" w:rsidRDefault="00BB4E71" w:rsidP="00BB4E71">
      <w:pPr>
        <w:pStyle w:val="Paragrafi"/>
        <w:rPr>
          <w:sz w:val="21"/>
          <w:szCs w:val="21"/>
        </w:rPr>
      </w:pPr>
    </w:p>
    <w:p w:rsidR="000178C2" w:rsidRPr="00C84B66" w:rsidRDefault="000178C2" w:rsidP="00BB4E71">
      <w:pPr>
        <w:pStyle w:val="Paragrafi"/>
      </w:pPr>
    </w:p>
    <w:sectPr w:rsidR="000178C2" w:rsidRPr="00C84B66" w:rsidSect="00BB4E71">
      <w:pgSz w:w="16840" w:h="11907" w:orient="landscape" w:code="9"/>
      <w:pgMar w:top="1418" w:right="1418" w:bottom="1418" w:left="1418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A33E4">
      <w:r>
        <w:separator/>
      </w:r>
    </w:p>
  </w:endnote>
  <w:endnote w:type="continuationSeparator" w:id="0">
    <w:p w:rsidR="00000000" w:rsidRDefault="002A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A33E4">
      <w:r>
        <w:separator/>
      </w:r>
    </w:p>
  </w:footnote>
  <w:footnote w:type="continuationSeparator" w:id="0">
    <w:p w:rsidR="00000000" w:rsidRDefault="002A3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4E71"/>
    <w:rsid w:val="000178C2"/>
    <w:rsid w:val="000A780A"/>
    <w:rsid w:val="00143799"/>
    <w:rsid w:val="00211EE2"/>
    <w:rsid w:val="002A33E4"/>
    <w:rsid w:val="002B089D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BB4E71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A1901F-FCD5-4829-961E-8E45C8C2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E71"/>
    <w:rPr>
      <w:sz w:val="24"/>
      <w:szCs w:val="24"/>
      <w:lang w:val="en-US" w:eastAsia="tr-TR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BB4E7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