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23F" w:rsidRPr="00C46F95" w:rsidRDefault="004F723F" w:rsidP="004F723F">
      <w:pPr>
        <w:pStyle w:val="Akti"/>
      </w:pPr>
      <w:bookmarkStart w:id="0" w:name="_GoBack"/>
      <w:bookmarkEnd w:id="0"/>
      <w:r w:rsidRPr="00C46F95">
        <w:t>Vendim</w:t>
      </w:r>
    </w:p>
    <w:p w:rsidR="004F723F" w:rsidRPr="00C46F95" w:rsidRDefault="004F723F" w:rsidP="004F723F">
      <w:pPr>
        <w:pStyle w:val="NumriData"/>
      </w:pPr>
      <w:r w:rsidRPr="00C46F95">
        <w:t>Nr.377, datë 27.3.2008</w:t>
      </w:r>
    </w:p>
    <w:p w:rsidR="004F723F" w:rsidRPr="00C46F95" w:rsidRDefault="004F723F" w:rsidP="004F723F">
      <w:pPr>
        <w:pStyle w:val="Paragrafi"/>
      </w:pPr>
    </w:p>
    <w:p w:rsidR="004F723F" w:rsidRPr="00C46F95" w:rsidRDefault="004F723F" w:rsidP="004F723F">
      <w:pPr>
        <w:pStyle w:val="Titulli"/>
      </w:pPr>
      <w:r w:rsidRPr="00C46F95">
        <w:t>Për miratimin e listës përfundimtare të pronave, pyje dhe kullota, që do të transferohen në pronësi të njësisë së qeverisjes vendore, bashkia Fushë-Arrëz, të qarkut të Shkodrës</w:t>
      </w:r>
    </w:p>
    <w:p w:rsidR="004F723F" w:rsidRPr="00C46F95" w:rsidRDefault="004F723F" w:rsidP="004F723F">
      <w:pPr>
        <w:pStyle w:val="Paragrafi"/>
      </w:pPr>
    </w:p>
    <w:p w:rsidR="004F723F" w:rsidRPr="00C46F95" w:rsidRDefault="004F723F" w:rsidP="004F723F">
      <w:pPr>
        <w:pStyle w:val="BazLigjPropozues"/>
      </w:pPr>
      <w:r w:rsidRPr="00C46F95">
        <w:t>Në mbështetje të nenit 100 të Kushtetutës, të neneve 2, 3 e 17 të ligjit nr.8744, datë</w:t>
      </w:r>
      <w:r>
        <w:t xml:space="preserve"> 22.2.2001</w:t>
      </w:r>
      <w:r w:rsidRPr="00C46F95">
        <w:t xml:space="preserve"> “Për transferimin e pronave të paluajtshme publike të shtetit në njësitë</w:t>
      </w:r>
      <w:r>
        <w:t xml:space="preserve"> vendore”, t</w:t>
      </w:r>
      <w:r w:rsidRPr="00C46F95">
        <w:t>ë ndryshuar dhe të</w:t>
      </w:r>
      <w:r>
        <w:t xml:space="preserve"> nenit 23</w:t>
      </w:r>
      <w:r w:rsidRPr="00C46F95">
        <w:t xml:space="preserve"> të ligjit nr.9385, datë 4.5.2005 “Për pyjet dhe shë</w:t>
      </w:r>
      <w:r>
        <w:t>rbimin pyjor”,</w:t>
      </w:r>
      <w:r w:rsidRPr="00C46F95">
        <w:t xml:space="preserve"> të ndryshuar, me propozimin e Ministrit të Mjedisit, Pyjeve dhe Administrimit të Ujërave dhe të Ministrit të Brendshëm, Këshilli i Ministrave</w:t>
      </w:r>
    </w:p>
    <w:p w:rsidR="004F723F" w:rsidRPr="00C46F95" w:rsidRDefault="004F723F" w:rsidP="004F723F">
      <w:pPr>
        <w:pStyle w:val="Paragrafi"/>
      </w:pPr>
    </w:p>
    <w:p w:rsidR="004F723F" w:rsidRPr="00C46F95" w:rsidRDefault="004F723F" w:rsidP="004F723F">
      <w:pPr>
        <w:pStyle w:val="VENDOSI"/>
      </w:pPr>
      <w:r w:rsidRPr="00C46F95">
        <w:t>Vendosi:</w:t>
      </w:r>
    </w:p>
    <w:p w:rsidR="004F723F" w:rsidRPr="00C46F95" w:rsidRDefault="004F723F" w:rsidP="004F723F">
      <w:pPr>
        <w:pStyle w:val="Paragrafi"/>
      </w:pPr>
    </w:p>
    <w:p w:rsidR="004F723F" w:rsidRPr="00C46F95" w:rsidRDefault="004F723F" w:rsidP="004F723F">
      <w:pPr>
        <w:pStyle w:val="Paragrafi"/>
      </w:pPr>
      <w:r w:rsidRPr="00C46F95">
        <w:t>1.</w:t>
      </w:r>
      <w:r>
        <w:t xml:space="preserve"> </w:t>
      </w:r>
      <w:r w:rsidRPr="00C46F95">
        <w:t>Miratimin e listës përfundimtare të pronave të paluajtshme publike, pyje dhe kullota, që janë në juridikisonin</w:t>
      </w:r>
      <w:r>
        <w:t>, territorial dhe administrativ</w:t>
      </w:r>
      <w:r w:rsidRPr="00C46F95">
        <w:t xml:space="preserve"> të njësisë së qeverisjes vendore, bashkia Fushë</w:t>
      </w:r>
      <w:r>
        <w:t>-</w:t>
      </w:r>
      <w:r w:rsidRPr="00C46F95">
        <w:t>Arrëz, të qarkut të Shkodrës, që do t’i transferohen në pronë</w:t>
      </w:r>
      <w:r>
        <w:t>si</w:t>
      </w:r>
      <w:r w:rsidRPr="00C46F95">
        <w:t xml:space="preserve"> kësaj njësie.</w:t>
      </w:r>
    </w:p>
    <w:p w:rsidR="004F723F" w:rsidRPr="00C46F95" w:rsidRDefault="004F723F" w:rsidP="004F723F">
      <w:pPr>
        <w:pStyle w:val="Paragrafi"/>
      </w:pPr>
      <w:r w:rsidRPr="00C46F95">
        <w:t>2.</w:t>
      </w:r>
      <w:r>
        <w:t xml:space="preserve"> </w:t>
      </w:r>
      <w:r w:rsidRPr="00C46F95">
        <w:t>Lista pë</w:t>
      </w:r>
      <w:r>
        <w:t>rfundimtare e pronave t</w:t>
      </w:r>
      <w:r w:rsidRPr="00C46F95">
        <w:t xml:space="preserve">ë paluajtshme, pyje dhe kullota, me 6 (gjashtë </w:t>
      </w:r>
      <w:r>
        <w:t>fletë</w:t>
      </w:r>
      <w:r w:rsidRPr="00C46F95">
        <w:t xml:space="preserve">), </w:t>
      </w:r>
      <w:r>
        <w:t xml:space="preserve">që përfundon me numrin rendor 195 (njëqind e nëntëdhjetë e pesë) </w:t>
      </w:r>
      <w:r w:rsidRPr="00C46F95">
        <w:t>dhe lidhja 1 i bashkëlidhen këtij vendimi dhe janë pjesë përbërëse e tij.</w:t>
      </w:r>
    </w:p>
    <w:p w:rsidR="004F723F" w:rsidRPr="00C46F95" w:rsidRDefault="004F723F" w:rsidP="004F723F">
      <w:pPr>
        <w:pStyle w:val="Paragrafi"/>
      </w:pPr>
      <w:r w:rsidRPr="00C46F95">
        <w:t>3.</w:t>
      </w:r>
      <w:r>
        <w:t xml:space="preserve"> </w:t>
      </w:r>
      <w:r w:rsidRPr="00C46F95">
        <w:t>Ngarkohen Ministria e Brendshme, Ministria e Mjedisit, Pyjeve dhe Administrimit të Ujërave, kryeregjistruesi i Pasurive të Paluajtshme të Republikës së Shqipërisë dhe bashkia Fushë-Arrëz për zbatimin e këtij vendimi.</w:t>
      </w:r>
    </w:p>
    <w:p w:rsidR="004F723F" w:rsidRPr="00C46F95" w:rsidRDefault="004F723F" w:rsidP="004F723F">
      <w:pPr>
        <w:pStyle w:val="Paragrafi"/>
      </w:pPr>
      <w:r w:rsidRPr="00C46F95">
        <w:t>Ky vendim hyn në fuqi pas botimit në Fletoren Zyrtare.</w:t>
      </w:r>
    </w:p>
    <w:p w:rsidR="004F723F" w:rsidRDefault="004F723F" w:rsidP="004F723F">
      <w:pPr>
        <w:pStyle w:val="Autoriteti"/>
      </w:pPr>
      <w:r>
        <w:t>Kryeministri</w:t>
      </w:r>
    </w:p>
    <w:p w:rsidR="004F723F" w:rsidRDefault="004F723F" w:rsidP="004F723F">
      <w:pPr>
        <w:pStyle w:val="AutoritetiEmer"/>
      </w:pPr>
      <w:r>
        <w:t>Sali Berisha</w:t>
      </w:r>
    </w:p>
    <w:p w:rsidR="004F723F" w:rsidRDefault="004F723F" w:rsidP="004F723F">
      <w:pPr>
        <w:pStyle w:val="Paragrafi"/>
        <w:ind w:firstLine="0"/>
        <w:rPr>
          <w:lang w:val="de-DE"/>
        </w:rPr>
        <w:sectPr w:rsidR="004F723F" w:rsidSect="004F723F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059" w:type="dxa"/>
        <w:tblInd w:w="89" w:type="dxa"/>
        <w:tblLook w:val="0000" w:firstRow="0" w:lastRow="0" w:firstColumn="0" w:lastColumn="0" w:noHBand="0" w:noVBand="0"/>
      </w:tblPr>
      <w:tblGrid>
        <w:gridCol w:w="795"/>
        <w:gridCol w:w="987"/>
        <w:gridCol w:w="1877"/>
        <w:gridCol w:w="236"/>
        <w:gridCol w:w="2064"/>
        <w:gridCol w:w="68"/>
        <w:gridCol w:w="907"/>
        <w:gridCol w:w="1227"/>
        <w:gridCol w:w="812"/>
        <w:gridCol w:w="1254"/>
        <w:gridCol w:w="1363"/>
        <w:gridCol w:w="1335"/>
        <w:gridCol w:w="1134"/>
      </w:tblGrid>
      <w:tr w:rsidR="004F723F" w:rsidRPr="004F723F">
        <w:trPr>
          <w:trHeight w:val="524"/>
        </w:trPr>
        <w:tc>
          <w:tcPr>
            <w:tcW w:w="14059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lastRenderedPageBreak/>
              <w:t>FORMULARË PËR TRASFERIMIN E PRONAVE TË PALUAJTSHME SHTETËRORE</w:t>
            </w:r>
          </w:p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(Sipas inventarizimit të pronave të veçanta të tipit; pyje, kullota, livadhe, shkembore, etj.)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</w:tr>
      <w:tr w:rsidR="004F723F" w:rsidRPr="004F723F">
        <w:trPr>
          <w:trHeight w:val="255"/>
        </w:trPr>
        <w:tc>
          <w:tcPr>
            <w:tcW w:w="693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Institucioni i pushtetit qëndror :    MMPAU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14059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Bashkia:  Fushë-Arrëz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64"/>
        </w:trPr>
        <w:tc>
          <w:tcPr>
            <w:tcW w:w="7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Nr. rendor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Numri i pronës sipas inventarit të DSHP</w:t>
            </w:r>
          </w:p>
        </w:tc>
        <w:tc>
          <w:tcPr>
            <w:tcW w:w="18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Emërtesa e ekonomisë pyjore dhe kullosore (EPK)</w:t>
            </w:r>
          </w:p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Shtrirja gjeografike</w:t>
            </w:r>
          </w:p>
        </w:tc>
        <w:tc>
          <w:tcPr>
            <w:tcW w:w="23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es-CL"/>
              </w:rPr>
            </w:pPr>
            <w:r w:rsidRPr="004F723F">
              <w:rPr>
                <w:sz w:val="20"/>
                <w:lang w:val="es-CL"/>
              </w:rPr>
              <w:t>Emërtesa e ngastrës, Vendndodhja (sipas emërtesës popullore)</w:t>
            </w:r>
          </w:p>
        </w:tc>
        <w:tc>
          <w:tcPr>
            <w:tcW w:w="9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Numri i ngastrës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Destinacioni</w:t>
            </w:r>
          </w:p>
        </w:tc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Sipër. në ha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Funksioni për të cilin përdoret prona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Institucononi Enti me përgjegjësi administrative</w:t>
            </w:r>
          </w:p>
        </w:tc>
        <w:tc>
          <w:tcPr>
            <w:tcW w:w="13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Istitucioni Enti përdorues, statusi juridik i përdorimit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Të dhëna të tjera (shënime të veçanta)</w:t>
            </w:r>
          </w:p>
        </w:tc>
      </w:tr>
      <w:tr w:rsidR="004F723F" w:rsidRPr="004F723F">
        <w:trPr>
          <w:trHeight w:val="264"/>
        </w:trPr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</w:tr>
      <w:tr w:rsidR="004F723F" w:rsidRPr="004F723F">
        <w:trPr>
          <w:trHeight w:val="264"/>
        </w:trPr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</w:tr>
      <w:tr w:rsidR="004F723F" w:rsidRPr="004F723F">
        <w:trPr>
          <w:trHeight w:val="264"/>
        </w:trPr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</w:tr>
      <w:tr w:rsidR="004F723F" w:rsidRPr="004F723F">
        <w:trPr>
          <w:trHeight w:val="264"/>
        </w:trPr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8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9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</w:p>
        </w:tc>
      </w:tr>
      <w:tr w:rsidR="004F723F" w:rsidRPr="004F723F">
        <w:trPr>
          <w:trHeight w:val="22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Lum i Zi 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Zabeli i lepurit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M.M.P.A.U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Bashkia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Zabeli i lepurit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Zabeli i lepurit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Zabeli i lepurit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14/d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mbr.shk.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Udha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prodh  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Udha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15/c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32.7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prodh. 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Udha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15/d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Hija e shpozit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Udha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Hija e shpozit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Hija e shpozit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16/d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Faqja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prodh  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Faqja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prodh  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Faqja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Faqja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17/d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12.4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31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Pllaja e kotices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prodh  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Pllaja e kotices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prodh  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prodhus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3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Maja e shkembit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prodh     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19/d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21.7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shk.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lastRenderedPageBreak/>
              <w:t>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19/e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mbr.shk.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19/f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mbr.shk.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21/a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Lugu i gurres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21/b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24.9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Boshtra e keqe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Hala e bardhe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Hala e bardhe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22/d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Hala e zeze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Hala e zeze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Hala e qafes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12.2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Hala e qafes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es-CL"/>
              </w:rPr>
            </w:pPr>
            <w:r w:rsidRPr="004F723F">
              <w:rPr>
                <w:sz w:val="20"/>
                <w:lang w:val="es-CL"/>
              </w:rPr>
              <w:t>Hala e perroit te keq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30.15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Maja e marshazit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32.45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Maja e marshazit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Bunga e majes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Faqja e marshezit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15.7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Bunga e majes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Shullani i gropes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6.45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Shullani i gropes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29.7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Rrilinat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29/a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Rrilinat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29/b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0.65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Qafe plake, </w:t>
            </w:r>
          </w:p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Qafe shari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Pertena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96/c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Hamalla e P.N.Zogut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97/a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Pertena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97/b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Pertena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97/c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Hamalla e P.N.Zogut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98/a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Hamalla e P.N.Zogut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98/b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Hamalla e P.N.Zogut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98/c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Perroi i viles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99/a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es-CL"/>
              </w:rPr>
            </w:pPr>
            <w:r w:rsidRPr="004F723F">
              <w:rPr>
                <w:sz w:val="20"/>
                <w:lang w:val="es-CL"/>
              </w:rPr>
              <w:t>Gryka e prroit te viles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99/b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0.5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es-CL"/>
              </w:rPr>
            </w:pPr>
            <w:r w:rsidRPr="004F723F">
              <w:rPr>
                <w:sz w:val="20"/>
                <w:lang w:val="es-CL"/>
              </w:rPr>
              <w:t>Gryka e prroit te viles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99/c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Shkema madhe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99/e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madhe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100/a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Maja e kodres madhe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100/b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Perroi i mrizit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100/c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Hamalla e P.N.Zogut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101/a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it-IT"/>
              </w:rPr>
            </w:pPr>
            <w:r w:rsidRPr="004F723F">
              <w:rPr>
                <w:sz w:val="20"/>
                <w:lang w:val="it-IT"/>
              </w:rPr>
              <w:t>Hamalla e P.N.Zogut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101/b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Hamalla e mrijajve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Rrashkullat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103/a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Rrashkullat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103/b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Rrashkullat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103/c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zhveshur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104/a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zhveshur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104/b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zhveshur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104/c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Podi i groshes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105a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249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Podi i groshes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105b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Mrijaj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106a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Hija e zefit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107a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Hija e zefit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107b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Mrijaj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108a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Mrijaj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108b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Gryka e Syl Prendit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110a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110b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Mrijaj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110c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Shullani Mriaj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111a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Shullani Mriaj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111b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9.05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Shullani Mriaj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111c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Hamalla e </w:t>
            </w:r>
            <w:smartTag w:uri="urn:schemas-microsoft-com:office:smarttags" w:element="place">
              <w:r w:rsidRPr="004F723F">
                <w:rPr>
                  <w:sz w:val="20"/>
                </w:rPr>
                <w:t>N Zefit</w:t>
              </w:r>
            </w:smartTag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112a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Hamalla e </w:t>
            </w:r>
            <w:smartTag w:uri="urn:schemas-microsoft-com:office:smarttags" w:element="place">
              <w:r w:rsidRPr="004F723F">
                <w:rPr>
                  <w:sz w:val="20"/>
                </w:rPr>
                <w:t>N Zefit</w:t>
              </w:r>
            </w:smartTag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112b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Hamalla e </w:t>
            </w:r>
            <w:smartTag w:uri="urn:schemas-microsoft-com:office:smarttags" w:element="place">
              <w:r w:rsidRPr="004F723F">
                <w:rPr>
                  <w:sz w:val="20"/>
                </w:rPr>
                <w:t>N Zefit</w:t>
              </w:r>
            </w:smartTag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112c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Shpia e N. Zefit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113a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Mrijaj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114a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Podi i groshes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115a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Podi i groshes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115b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269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Lumardha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116a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Podi i groshes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116b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Podi i groshes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117b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Lumardha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118a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Laku I curkut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118c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curkut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119b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madhe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120b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curkut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121a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curkut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121b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curkut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122a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279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curkut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122b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Curku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123a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Curku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123b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Curku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123c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Shpija e Kol Dedes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124b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Qafe vile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124e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285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Qafe vile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124d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Kryezi Bicaj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Perroi i Thive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43a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gurzave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43b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gurzave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44a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14.25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gurzave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44b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Mbi Nikoll Tucin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45b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Mbi varrezat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45c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Qafe qershi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45c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Shpatinat e Gjonit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46b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29.5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Zabeli i z. Dedes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46c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10.25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Zabeli i Nikoll Rucit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46d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Zabeli i Gojanit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47a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i gojanit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47b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25.5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Mbi Ded Cunin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48b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memaj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48c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12.25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Gojani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48d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  <w:lang w:val="es-CL"/>
              </w:rPr>
            </w:pPr>
            <w:r w:rsidRPr="004F723F">
              <w:rPr>
                <w:sz w:val="20"/>
                <w:lang w:val="es-CL"/>
              </w:rPr>
              <w:t>Mbi shpi te M. Gjonit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49a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Hija e kaleshit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51a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Nokaj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52a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Lak Dedaj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52b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Rruga e micojit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53a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F.Arrez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53b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31.75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micoji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54a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F.Arrez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54c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micoji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54d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micoji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55b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micoji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55a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Kodra micoj 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55d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17.25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micoji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56b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micoji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56c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micoji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56d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Kalaja e bicajve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56e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kalase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56f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 dra e micojit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56g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kalase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57a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Kalaja e micojit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57b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Kalaja e micojit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57c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0.75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micoji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57d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micoj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57f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bashkise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57h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Brraka e madhe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58b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15.25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qurkut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59b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qurkut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59c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qurkut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60b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qurkut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60c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qurkut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60d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Maja e hijes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60e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Lumardha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60f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Hamalla Elezit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61a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3.25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kalase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61c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varrezave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62b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varrezave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62c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Varrezat Micoj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63a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varrezave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63b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Qafe Qurku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64b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Qafe Qurku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64c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Qafe Qurku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64d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Qafe Qurku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64f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geshtenjes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64g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Mbi vilcake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65a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i Ndue Ndreces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65b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inp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i viles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65c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 tomshaj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66a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29.75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 ndue ndreces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66b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 tomshaj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66c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67a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0.25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i Ndue Ndreces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67b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68b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31.5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lepurit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69b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Perroi i thate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69c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Perroi i thate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70a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Mbi dame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70b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Mbi dame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71b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Mbi dame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71c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179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Mrizet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71d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Mrizet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71e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Mrizet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71f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Mrizet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72a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i viles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72b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Mrizet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72c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73a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197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73b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10.5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198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73c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4.5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199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Shpati 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74a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5.5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Koder Nushaj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74b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201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Repertitori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75a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12.5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Qarret e perndokes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75b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18.5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Repertitori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76b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204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Repertitori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77b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9.75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mbr.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Lak kize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77c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  <w:tr w:rsidR="004F723F" w:rsidRPr="004F723F">
        <w:trPr>
          <w:trHeight w:val="25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195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206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Kodra e varrezave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77d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Pyll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prodh.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723F" w:rsidRPr="004F723F" w:rsidRDefault="004F723F" w:rsidP="004F723F">
            <w:pPr>
              <w:pStyle w:val="Tabele"/>
              <w:rPr>
                <w:sz w:val="20"/>
              </w:rPr>
            </w:pPr>
            <w:r w:rsidRPr="004F723F">
              <w:rPr>
                <w:sz w:val="20"/>
              </w:rPr>
              <w:t> </w:t>
            </w:r>
          </w:p>
        </w:tc>
      </w:tr>
    </w:tbl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</w:pPr>
    </w:p>
    <w:p w:rsidR="004F723F" w:rsidRDefault="004F723F" w:rsidP="004F723F">
      <w:pPr>
        <w:pStyle w:val="Paragrafi"/>
        <w:rPr>
          <w:lang w:val="de-DE"/>
        </w:rPr>
        <w:sectPr w:rsidR="004F723F" w:rsidSect="004F723F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4F723F" w:rsidRPr="002B3EDF" w:rsidRDefault="004F723F" w:rsidP="004F723F">
      <w:pPr>
        <w:pStyle w:val="Paragrafi"/>
        <w:ind w:firstLine="0"/>
        <w:rPr>
          <w:lang w:val="de-DE"/>
        </w:rPr>
      </w:pPr>
      <w:r w:rsidRPr="002B3EDF">
        <w:rPr>
          <w:lang w:val="de-DE"/>
        </w:rPr>
        <w:t>Njësia e qeverisjes vendore</w:t>
      </w:r>
      <w:r>
        <w:rPr>
          <w:lang w:val="de-DE"/>
        </w:rPr>
        <w:t>:</w:t>
      </w:r>
      <w:r w:rsidRPr="0093425E">
        <w:rPr>
          <w:b/>
          <w:lang w:val="de-DE"/>
        </w:rPr>
        <w:t xml:space="preserve">     Bashkia Fushë-Arrëz</w:t>
      </w:r>
      <w:r w:rsidRPr="00671635">
        <w:rPr>
          <w:lang w:val="de-DE"/>
        </w:rPr>
        <w:tab/>
      </w:r>
      <w:r w:rsidRPr="00671635">
        <w:rPr>
          <w:lang w:val="de-DE"/>
        </w:rPr>
        <w:tab/>
      </w:r>
      <w:r w:rsidRPr="00671635">
        <w:rPr>
          <w:lang w:val="de-DE"/>
        </w:rPr>
        <w:tab/>
      </w:r>
      <w:r w:rsidRPr="00671635">
        <w:rPr>
          <w:lang w:val="de-DE"/>
        </w:rPr>
        <w:tab/>
      </w:r>
      <w:r>
        <w:rPr>
          <w:lang w:val="de-DE"/>
        </w:rPr>
        <w:t xml:space="preserve">    </w:t>
      </w:r>
      <w:r w:rsidRPr="001E1DEF">
        <w:rPr>
          <w:b/>
          <w:lang w:val="de-DE"/>
        </w:rPr>
        <w:t xml:space="preserve"> </w:t>
      </w:r>
      <w:r>
        <w:rPr>
          <w:b/>
          <w:lang w:val="de-DE"/>
        </w:rPr>
        <w:t xml:space="preserve">      </w:t>
      </w:r>
      <w:r w:rsidRPr="001E1DEF">
        <w:rPr>
          <w:b/>
          <w:lang w:val="de-DE"/>
        </w:rPr>
        <w:t xml:space="preserve"> </w:t>
      </w:r>
      <w:r w:rsidRPr="002B3EDF">
        <w:rPr>
          <w:lang w:val="de-DE"/>
        </w:rPr>
        <w:t>Lidhja 1</w:t>
      </w:r>
    </w:p>
    <w:tbl>
      <w:tblPr>
        <w:tblStyle w:val="Nenpik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4F723F" w:rsidRPr="004F723F">
        <w:tc>
          <w:tcPr>
            <w:tcW w:w="3095" w:type="dxa"/>
          </w:tcPr>
          <w:p w:rsidR="004F723F" w:rsidRPr="004F723F" w:rsidRDefault="004F723F" w:rsidP="004F723F">
            <w:pPr>
              <w:pStyle w:val="Tabele"/>
              <w:jc w:val="center"/>
              <w:rPr>
                <w:b/>
              </w:rPr>
            </w:pPr>
            <w:r w:rsidRPr="004F723F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4F723F" w:rsidRPr="004F723F" w:rsidRDefault="004F723F" w:rsidP="004F723F">
            <w:pPr>
              <w:pStyle w:val="Tabele"/>
              <w:jc w:val="center"/>
              <w:rPr>
                <w:b/>
                <w:lang w:val="de-DE"/>
              </w:rPr>
            </w:pPr>
            <w:r w:rsidRPr="004F723F">
              <w:rPr>
                <w:b/>
                <w:lang w:val="de-DE"/>
              </w:rPr>
              <w:t>Fusha e përdorimit të pronës</w:t>
            </w:r>
          </w:p>
        </w:tc>
        <w:tc>
          <w:tcPr>
            <w:tcW w:w="3096" w:type="dxa"/>
          </w:tcPr>
          <w:p w:rsidR="004F723F" w:rsidRPr="004F723F" w:rsidRDefault="004F723F" w:rsidP="004F723F">
            <w:pPr>
              <w:pStyle w:val="Tabele"/>
              <w:jc w:val="center"/>
              <w:rPr>
                <w:b/>
              </w:rPr>
            </w:pPr>
            <w:r w:rsidRPr="004F723F">
              <w:rPr>
                <w:b/>
              </w:rPr>
              <w:t>Lloji i transferimit</w:t>
            </w: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  <w:r>
              <w:t>49-93</w:t>
            </w:r>
            <w:r>
              <w:tab/>
            </w: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  <w:r>
              <w:t>Pyll+Sip të tjera</w:t>
            </w: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  <w:r>
              <w:t>Në pronësi</w:t>
            </w: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  <w:r>
              <w:t>224-285</w:t>
            </w: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  <w:r>
              <w:t>Pyll+Sip të tjera</w:t>
            </w: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  <w:r>
              <w:t>Në pronësi</w:t>
            </w: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  <w:r>
              <w:t>71-85</w:t>
            </w: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  <w:r>
              <w:t>Pyll+Sip të tjera</w:t>
            </w: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  <w:r>
              <w:t>Në pronësi</w:t>
            </w: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  <w:r>
              <w:t>131-206</w:t>
            </w: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  <w:r>
              <w:t>Pyll+Sip të tjera</w:t>
            </w: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  <w:r>
              <w:t>Në pronësi</w:t>
            </w: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</w:tr>
      <w:tr w:rsidR="004F723F">
        <w:tc>
          <w:tcPr>
            <w:tcW w:w="3095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  <w:tc>
          <w:tcPr>
            <w:tcW w:w="3096" w:type="dxa"/>
          </w:tcPr>
          <w:p w:rsidR="004F723F" w:rsidRDefault="004F723F" w:rsidP="004F723F">
            <w:pPr>
              <w:pStyle w:val="Tabele"/>
            </w:pPr>
          </w:p>
        </w:tc>
      </w:tr>
    </w:tbl>
    <w:p w:rsidR="004F723F" w:rsidRPr="00155A46" w:rsidRDefault="004F723F" w:rsidP="004F723F">
      <w:pPr>
        <w:pStyle w:val="Paragrafi"/>
      </w:pPr>
    </w:p>
    <w:sectPr w:rsidR="004F723F" w:rsidRPr="00155A4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A1437">
      <w:r>
        <w:separator/>
      </w:r>
    </w:p>
  </w:endnote>
  <w:endnote w:type="continuationSeparator" w:id="0">
    <w:p w:rsidR="00000000" w:rsidRDefault="000A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A1437">
      <w:r>
        <w:separator/>
      </w:r>
    </w:p>
  </w:footnote>
  <w:footnote w:type="continuationSeparator" w:id="0">
    <w:p w:rsidR="00000000" w:rsidRDefault="000A1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723F"/>
    <w:rsid w:val="000178C2"/>
    <w:rsid w:val="000A1437"/>
    <w:rsid w:val="000A780A"/>
    <w:rsid w:val="00143799"/>
    <w:rsid w:val="00211EE2"/>
    <w:rsid w:val="002B089D"/>
    <w:rsid w:val="003218C2"/>
    <w:rsid w:val="003540BF"/>
    <w:rsid w:val="003B3DD8"/>
    <w:rsid w:val="004C3478"/>
    <w:rsid w:val="004F723F"/>
    <w:rsid w:val="00505A2E"/>
    <w:rsid w:val="005C7CDE"/>
    <w:rsid w:val="00626521"/>
    <w:rsid w:val="007A10C7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70338B-C07D-483D-80C1-5C6C9176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23F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4F723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F723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styleId="NormalWeb">
    <w:name w:val="Normal (Web)"/>
    <w:basedOn w:val="Normal"/>
    <w:rsid w:val="004F723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