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951" w:rsidRPr="009E737D" w:rsidRDefault="00791951" w:rsidP="00791951">
      <w:pPr>
        <w:pStyle w:val="Akti"/>
        <w:keepNext w:val="0"/>
        <w:rPr>
          <w:lang w:val="it-IT"/>
        </w:rPr>
      </w:pPr>
      <w:bookmarkStart w:id="0" w:name="_GoBack"/>
      <w:bookmarkEnd w:id="0"/>
      <w:r w:rsidRPr="009E737D">
        <w:rPr>
          <w:lang w:val="it-IT"/>
        </w:rPr>
        <w:t>VENDIM </w:t>
      </w:r>
    </w:p>
    <w:p w:rsidR="00791951" w:rsidRPr="009E737D" w:rsidRDefault="00791951" w:rsidP="00791951">
      <w:pPr>
        <w:pStyle w:val="NumriData"/>
        <w:keepNext w:val="0"/>
        <w:rPr>
          <w:lang w:val="it-IT"/>
        </w:rPr>
      </w:pPr>
      <w:r w:rsidRPr="009E737D">
        <w:rPr>
          <w:lang w:val="it-IT"/>
        </w:rPr>
        <w:t>Nr.425, datë 8.4.2008</w:t>
      </w:r>
    </w:p>
    <w:p w:rsidR="00791951" w:rsidRPr="00D9685D" w:rsidRDefault="00791951" w:rsidP="00791951">
      <w:pPr>
        <w:pStyle w:val="Paragrafi"/>
        <w:rPr>
          <w:lang w:val="sq-AL"/>
        </w:rPr>
      </w:pPr>
    </w:p>
    <w:p w:rsidR="00791951" w:rsidRPr="0091094C" w:rsidRDefault="00791951" w:rsidP="00791951">
      <w:pPr>
        <w:pStyle w:val="Titulli"/>
        <w:keepNext w:val="0"/>
        <w:rPr>
          <w:lang w:val="sq-AL"/>
        </w:rPr>
      </w:pPr>
      <w:r w:rsidRPr="0091094C">
        <w:rPr>
          <w:lang w:val="sq-AL"/>
        </w:rPr>
        <w:t>PËR MIRATIMIN E LISTËS PARAPRAKE TË PRONAVE TË PALUAJTSHME PUBLIKE, SHTETËRORE, QË TRANSFEROHEN, NË PRONËSI OS</w:t>
      </w:r>
      <w:r>
        <w:rPr>
          <w:lang w:val="sq-AL"/>
        </w:rPr>
        <w:t>E NË PËRDORIM, TË KOMUNËS FAJZË</w:t>
      </w:r>
      <w:r w:rsidRPr="0091094C">
        <w:rPr>
          <w:lang w:val="sq-AL"/>
        </w:rPr>
        <w:t xml:space="preserve"> TË QARKUT TË KUKËSIT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 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 </w:t>
      </w:r>
    </w:p>
    <w:p w:rsidR="00791951" w:rsidRPr="009E737D" w:rsidRDefault="00791951" w:rsidP="00791951">
      <w:pPr>
        <w:pStyle w:val="VENDOSI"/>
        <w:keepNext w:val="0"/>
        <w:rPr>
          <w:lang w:val="sq-AL"/>
        </w:rPr>
      </w:pPr>
      <w:r w:rsidRPr="009E737D">
        <w:rPr>
          <w:lang w:val="sq-AL"/>
        </w:rPr>
        <w:t>VENDOSI: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 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 xml:space="preserve">1. Miratimin e listës paraprake të pronave të paluajtshme publike, shtetërore, që transferohen, në pronësi ose në përdorim, të komunës Fajzë, të qarkut të Kukësit, sipas lidhjes 1, e cila i bashkëlidhet këtij vendimi. 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Lista paraprake, sipas kërkesave të këshillit të kësaj komune, është pjesë e listës së inventarit të pronave të paluajtshme publike, shtetëror</w:t>
      </w:r>
      <w:r>
        <w:rPr>
          <w:lang w:val="sq-AL"/>
        </w:rPr>
        <w:t>e, që janë brenda juridiksionit</w:t>
      </w:r>
      <w:r w:rsidRPr="00D9685D">
        <w:rPr>
          <w:lang w:val="sq-AL"/>
        </w:rPr>
        <w:t xml:space="preserve"> territorial dhe administrativ, të komunës Fajzë, të qarkut të Kukësit, miratuar me vendimin nr.356, datë 20.5.2005 të Këshillit të Ministrave “Për miratimin e listës së inventarit të pronave të paluajtshme shtetërore në komunën Fajzë, të qarkut të Kukësit”.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2. Ngarkohen Ministria e Brendshme dhe komuna Fajzë për zbatimin e këtij vendimi.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Ky vendim hyn në fuqi pas botimit në Fletoren Zyrtare.</w:t>
      </w:r>
    </w:p>
    <w:p w:rsidR="00791951" w:rsidRPr="00D9685D" w:rsidRDefault="00791951" w:rsidP="00791951">
      <w:pPr>
        <w:pStyle w:val="Paragrafi"/>
        <w:rPr>
          <w:lang w:val="sq-AL"/>
        </w:rPr>
      </w:pPr>
      <w:r w:rsidRPr="00D9685D">
        <w:rPr>
          <w:lang w:val="sq-AL"/>
        </w:rPr>
        <w:t> </w:t>
      </w:r>
    </w:p>
    <w:p w:rsidR="00791951" w:rsidRPr="00BC5AC9" w:rsidRDefault="00791951" w:rsidP="00791951">
      <w:pPr>
        <w:pStyle w:val="Autoriteti"/>
        <w:keepNext w:val="0"/>
        <w:rPr>
          <w:lang w:val="it-IT"/>
        </w:rPr>
      </w:pPr>
      <w:r w:rsidRPr="00BC5AC9">
        <w:rPr>
          <w:lang w:val="it-IT"/>
        </w:rPr>
        <w:t>KRYEMINISTRI</w:t>
      </w:r>
    </w:p>
    <w:p w:rsidR="00791951" w:rsidRPr="00BC5AC9" w:rsidRDefault="00791951" w:rsidP="00791951">
      <w:pPr>
        <w:pStyle w:val="AutoritetiEmer"/>
        <w:rPr>
          <w:lang w:val="it-IT"/>
        </w:rPr>
      </w:pPr>
      <w:r w:rsidRPr="00BC5AC9">
        <w:rPr>
          <w:lang w:val="it-IT"/>
        </w:rPr>
        <w:t>Sali  Berisha</w:t>
      </w:r>
    </w:p>
    <w:p w:rsidR="00791951" w:rsidRPr="00D9685D" w:rsidRDefault="00791951" w:rsidP="00791951">
      <w:pPr>
        <w:pStyle w:val="Paragrafi"/>
        <w:rPr>
          <w:lang w:val="sq-AL"/>
        </w:rPr>
      </w:pPr>
    </w:p>
    <w:p w:rsidR="00791951" w:rsidRPr="00BC5AC9" w:rsidRDefault="00791951" w:rsidP="00791951">
      <w:pPr>
        <w:pStyle w:val="Paragrafi"/>
        <w:ind w:firstLine="0"/>
        <w:rPr>
          <w:lang w:val="it-IT"/>
        </w:rPr>
      </w:pPr>
      <w:r>
        <w:rPr>
          <w:rFonts w:cs="Arial"/>
          <w:bCs/>
          <w:szCs w:val="22"/>
          <w:lang w:val="it-IT"/>
        </w:rPr>
        <w:t>Komuna</w:t>
      </w:r>
      <w:r w:rsidRPr="00BC5AC9">
        <w:rPr>
          <w:rFonts w:cs="Arial"/>
          <w:bCs/>
          <w:szCs w:val="22"/>
          <w:lang w:val="it-IT"/>
        </w:rPr>
        <w:t xml:space="preserve">: Fajzë  </w:t>
      </w:r>
      <w:r w:rsidRPr="00BC5AC9">
        <w:rPr>
          <w:rFonts w:cs="Arial"/>
          <w:b/>
          <w:bCs/>
          <w:szCs w:val="22"/>
          <w:lang w:val="it-IT"/>
        </w:rPr>
        <w:t xml:space="preserve">                                                                                      </w:t>
      </w:r>
      <w:r w:rsidRPr="00BC5AC9">
        <w:rPr>
          <w:rFonts w:cs="Arial"/>
          <w:bCs/>
          <w:szCs w:val="22"/>
          <w:lang w:val="it-IT"/>
        </w:rPr>
        <w:t xml:space="preserve">    Lidhja 1</w:t>
      </w:r>
    </w:p>
    <w:p w:rsidR="00791951" w:rsidRDefault="00791951" w:rsidP="00791951">
      <w:pPr>
        <w:pStyle w:val="Paragrafi"/>
        <w:rPr>
          <w:lang w:val="it-IT"/>
        </w:rPr>
      </w:pPr>
    </w:p>
    <w:tbl>
      <w:tblPr>
        <w:tblW w:w="4904" w:type="pct"/>
        <w:tblLayout w:type="fixed"/>
        <w:tblLook w:val="0000" w:firstRow="0" w:lastRow="0" w:firstColumn="0" w:lastColumn="0" w:noHBand="0" w:noVBand="0"/>
      </w:tblPr>
      <w:tblGrid>
        <w:gridCol w:w="2629"/>
        <w:gridCol w:w="3602"/>
        <w:gridCol w:w="2878"/>
      </w:tblGrid>
      <w:tr w:rsidR="00791951" w:rsidRPr="008F3E8F">
        <w:trPr>
          <w:trHeight w:val="264"/>
        </w:trPr>
        <w:tc>
          <w:tcPr>
            <w:tcW w:w="1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951" w:rsidRPr="008F3E8F" w:rsidRDefault="00791951" w:rsidP="00791951">
            <w:pPr>
              <w:pStyle w:val="Tabele"/>
            </w:pPr>
            <w:r w:rsidRPr="008F3E8F">
              <w:t xml:space="preserve">Numrat rendore të pronave në listën e inventarit </w:t>
            </w:r>
          </w:p>
        </w:tc>
        <w:tc>
          <w:tcPr>
            <w:tcW w:w="1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951" w:rsidRPr="008F3E8F" w:rsidRDefault="00791951" w:rsidP="00791951">
            <w:pPr>
              <w:pStyle w:val="Tabele"/>
              <w:rPr>
                <w:lang w:val="de-DE"/>
              </w:rPr>
            </w:pPr>
            <w:r w:rsidRPr="008F3E8F">
              <w:rPr>
                <w:lang w:val="de-DE"/>
              </w:rPr>
              <w:t>Fusha e përdorimit të pronës</w:t>
            </w:r>
          </w:p>
        </w:tc>
        <w:tc>
          <w:tcPr>
            <w:tcW w:w="1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951" w:rsidRPr="008F3E8F" w:rsidRDefault="00791951" w:rsidP="00791951">
            <w:pPr>
              <w:pStyle w:val="Tabele"/>
            </w:pPr>
            <w:r w:rsidRPr="008F3E8F">
              <w:t>Lloji i transferimit</w:t>
            </w:r>
          </w:p>
        </w:tc>
      </w:tr>
      <w:tr w:rsidR="00791951" w:rsidRPr="008F3E8F">
        <w:trPr>
          <w:trHeight w:val="264"/>
        </w:trPr>
        <w:tc>
          <w:tcPr>
            <w:tcW w:w="1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951" w:rsidRPr="008F3E8F" w:rsidRDefault="00791951" w:rsidP="00791951">
            <w:pPr>
              <w:pStyle w:val="Tabele"/>
            </w:pPr>
          </w:p>
        </w:tc>
        <w:tc>
          <w:tcPr>
            <w:tcW w:w="1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951" w:rsidRPr="008F3E8F" w:rsidRDefault="00791951" w:rsidP="00791951">
            <w:pPr>
              <w:pStyle w:val="Tabele"/>
            </w:pPr>
          </w:p>
        </w:tc>
        <w:tc>
          <w:tcPr>
            <w:tcW w:w="1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951" w:rsidRPr="008F3E8F" w:rsidRDefault="00791951" w:rsidP="00791951">
            <w:pPr>
              <w:pStyle w:val="Tabele"/>
            </w:pPr>
          </w:p>
        </w:tc>
      </w:tr>
      <w:tr w:rsidR="00791951" w:rsidRPr="008F3E8F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1-10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Prona që përdoren për realizimin e programeve arsimore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Në pronësi</w:t>
            </w:r>
          </w:p>
        </w:tc>
      </w:tr>
      <w:tr w:rsidR="00791951" w:rsidRPr="008F3E8F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11-15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  <w:rPr>
                <w:lang w:val="de-DE"/>
              </w:rPr>
            </w:pPr>
            <w:r w:rsidRPr="008F3E8F">
              <w:rPr>
                <w:lang w:val="de-DE"/>
              </w:rPr>
              <w:t xml:space="preserve">Prona që përdoren për realizimin e funksioneve në shëndetin publik  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rPr>
                <w:lang w:val="de-DE"/>
              </w:rPr>
              <w:t> </w:t>
            </w:r>
            <w:r w:rsidRPr="008F3E8F">
              <w:t>Në pronësi</w:t>
            </w:r>
          </w:p>
        </w:tc>
      </w:tr>
      <w:tr w:rsidR="00791951" w:rsidRPr="008F3E8F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16-50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Varreza publike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 Në pronësi</w:t>
            </w:r>
          </w:p>
        </w:tc>
      </w:tr>
      <w:tr w:rsidR="00791951" w:rsidRPr="008F3E8F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51" w:rsidRPr="008F3E8F" w:rsidRDefault="00791951" w:rsidP="00791951">
            <w:pPr>
              <w:pStyle w:val="Tabele"/>
            </w:pPr>
            <w:r w:rsidRPr="008F3E8F">
              <w:t>51-53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51" w:rsidRPr="008F3E8F" w:rsidRDefault="00791951" w:rsidP="00791951">
            <w:pPr>
              <w:pStyle w:val="Tabele"/>
              <w:rPr>
                <w:lang w:val="de-DE"/>
              </w:rPr>
            </w:pPr>
            <w:r w:rsidRPr="008F3E8F">
              <w:rPr>
                <w:lang w:val="de-DE"/>
              </w:rPr>
              <w:t>Infrastrukturë (sheshe, rrugë vendore, lulishte dhe shërbime publike)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Default="00791951" w:rsidP="00791951">
            <w:pPr>
              <w:pStyle w:val="Tabele"/>
            </w:pPr>
            <w:r w:rsidRPr="008F3E8F">
              <w:rPr>
                <w:lang w:val="de-DE"/>
              </w:rPr>
              <w:t> </w:t>
            </w:r>
            <w:r w:rsidRPr="008F3E8F">
              <w:t>Në pronësi</w:t>
            </w:r>
          </w:p>
          <w:p w:rsidR="00791951" w:rsidRDefault="00791951" w:rsidP="00791951">
            <w:pPr>
              <w:pStyle w:val="Tabele"/>
            </w:pPr>
          </w:p>
          <w:p w:rsidR="00791951" w:rsidRDefault="00791951" w:rsidP="00791951">
            <w:pPr>
              <w:pStyle w:val="Tabele"/>
            </w:pPr>
          </w:p>
          <w:p w:rsidR="00791951" w:rsidRDefault="00791951" w:rsidP="00791951">
            <w:pPr>
              <w:pStyle w:val="Tabele"/>
            </w:pPr>
          </w:p>
          <w:p w:rsidR="00791951" w:rsidRPr="008F3E8F" w:rsidRDefault="00791951" w:rsidP="00791951">
            <w:pPr>
              <w:pStyle w:val="Tabele"/>
              <w:rPr>
                <w:lang w:val="de-DE"/>
              </w:rPr>
            </w:pPr>
          </w:p>
        </w:tc>
      </w:tr>
      <w:tr w:rsidR="00791951" w:rsidRPr="008F3E8F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176-183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Prona që përdoren për ushtrimin e funksioneve në fushën e bujqësisë dhe të ushqimit (toka produktive)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 Në përdorim</w:t>
            </w:r>
          </w:p>
        </w:tc>
      </w:tr>
      <w:tr w:rsidR="00791951" w:rsidRPr="008F3E8F">
        <w:trPr>
          <w:trHeight w:val="255"/>
        </w:trPr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224-229</w:t>
            </w:r>
          </w:p>
        </w:tc>
        <w:tc>
          <w:tcPr>
            <w:tcW w:w="1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Prona që përdoren për ushtrimin e funksioneve në fushën e zhvillimit ekonomik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51" w:rsidRPr="008F3E8F" w:rsidRDefault="00791951" w:rsidP="00791951">
            <w:pPr>
              <w:pStyle w:val="Tabele"/>
            </w:pPr>
            <w:r w:rsidRPr="008F3E8F">
              <w:t> Në pronësi</w:t>
            </w:r>
          </w:p>
        </w:tc>
      </w:tr>
    </w:tbl>
    <w:p w:rsidR="00791951" w:rsidRDefault="00791951" w:rsidP="00791951">
      <w:pPr>
        <w:pStyle w:val="Paragrafi"/>
        <w:rPr>
          <w:lang w:val="it-IT"/>
        </w:rPr>
      </w:pPr>
    </w:p>
    <w:sectPr w:rsidR="0079195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1951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791951"/>
    <w:rsid w:val="007A60B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15F308-9526-4919-86EE-85B96BED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951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79195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