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EAA" w:rsidRPr="00E74248" w:rsidRDefault="00012EAA" w:rsidP="00012EAA">
      <w:pPr>
        <w:pStyle w:val="Akti"/>
        <w:keepNext w:val="0"/>
        <w:rPr>
          <w:lang w:val="sq-AL"/>
        </w:rPr>
      </w:pPr>
      <w:bookmarkStart w:id="0" w:name="_GoBack"/>
      <w:bookmarkEnd w:id="0"/>
      <w:r w:rsidRPr="00E74248">
        <w:rPr>
          <w:lang w:val="sq-AL"/>
        </w:rPr>
        <w:t>VENDIM</w:t>
      </w:r>
    </w:p>
    <w:p w:rsidR="00012EAA" w:rsidRPr="00E74248" w:rsidRDefault="00012EAA" w:rsidP="00012EAA">
      <w:pPr>
        <w:pStyle w:val="NumriData"/>
        <w:keepNext w:val="0"/>
        <w:rPr>
          <w:lang w:val="sq-AL"/>
        </w:rPr>
      </w:pPr>
      <w:r w:rsidRPr="00E74248">
        <w:rPr>
          <w:lang w:val="sq-AL"/>
        </w:rPr>
        <w:t>Nr.436, datë 8.4.2008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 xml:space="preserve"> </w:t>
      </w:r>
    </w:p>
    <w:p w:rsidR="00012EAA" w:rsidRPr="00E74248" w:rsidRDefault="00012EAA" w:rsidP="00012EAA">
      <w:pPr>
        <w:pStyle w:val="Titulli"/>
        <w:keepNext w:val="0"/>
        <w:rPr>
          <w:lang w:val="sq-AL"/>
        </w:rPr>
      </w:pPr>
      <w:r w:rsidRPr="00E74248">
        <w:rPr>
          <w:lang w:val="sq-AL"/>
        </w:rPr>
        <w:t>PËR DISA SHTESA NË VENDIMIN NR.862, DATË 20.12.2</w:t>
      </w:r>
      <w:r>
        <w:rPr>
          <w:lang w:val="sq-AL"/>
        </w:rPr>
        <w:t>006 TË KËSHILLIT TË MINISTRAVE</w:t>
      </w:r>
      <w:r w:rsidRPr="00E74248">
        <w:rPr>
          <w:lang w:val="sq-AL"/>
        </w:rPr>
        <w:t xml:space="preserve"> “PËR KRIJIMIN E SHOQËRISË “OPERAT</w:t>
      </w:r>
      <w:r>
        <w:rPr>
          <w:lang w:val="sq-AL"/>
        </w:rPr>
        <w:t>ORI I SISTEMIT TË SHPËRNDARJES”,</w:t>
      </w:r>
      <w:r w:rsidRPr="00E74248">
        <w:rPr>
          <w:lang w:val="sq-AL"/>
        </w:rPr>
        <w:t xml:space="preserve"> SHA”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 xml:space="preserve">Në mbështetje të nenit 100 të Kushtetutës, të </w:t>
      </w:r>
      <w:r>
        <w:rPr>
          <w:lang w:val="sq-AL"/>
        </w:rPr>
        <w:t>ligjit nr.7638, datë 19.11.1992</w:t>
      </w:r>
      <w:r w:rsidRPr="00E74248">
        <w:rPr>
          <w:lang w:val="sq-AL"/>
        </w:rPr>
        <w:t xml:space="preserve"> “Për shoqëritë tregtare”, dhe të</w:t>
      </w:r>
      <w:r>
        <w:rPr>
          <w:lang w:val="sq-AL"/>
        </w:rPr>
        <w:t xml:space="preserve"> ligjit nr.7926, datë 20.4.1995</w:t>
      </w:r>
      <w:r w:rsidRPr="00E74248">
        <w:rPr>
          <w:lang w:val="sq-AL"/>
        </w:rPr>
        <w:t xml:space="preserve"> “Për transformimin e ndërmarrjeve shtetërore në shoqëri tregtare”, të ndryshuar, me propozimin e Ministrit të Ekonomisë, Tregtisë dhe Energjetikës, Këshilli i Ministrave</w:t>
      </w:r>
    </w:p>
    <w:p w:rsidR="00012EAA" w:rsidRPr="00012EAA" w:rsidRDefault="00012EAA" w:rsidP="00012EAA">
      <w:pPr>
        <w:pStyle w:val="Paragrafi"/>
        <w:rPr>
          <w:rFonts w:ascii="Tahoma" w:eastAsia="MS Mincho" w:hAnsi="Tahoma"/>
        </w:rPr>
      </w:pPr>
      <w:r w:rsidRPr="00E74248">
        <w:rPr>
          <w:lang w:val="sq-AL"/>
        </w:rPr>
        <w:t> </w:t>
      </w:r>
    </w:p>
    <w:p w:rsidR="00012EAA" w:rsidRPr="00E74248" w:rsidRDefault="00012EAA" w:rsidP="00012EAA">
      <w:pPr>
        <w:pStyle w:val="VENDOSI"/>
        <w:keepNext w:val="0"/>
        <w:rPr>
          <w:lang w:val="sq-AL"/>
        </w:rPr>
      </w:pPr>
      <w:r w:rsidRPr="00E74248">
        <w:rPr>
          <w:lang w:val="sq-AL"/>
        </w:rPr>
        <w:t>VENDOSI:</w:t>
      </w:r>
    </w:p>
    <w:p w:rsidR="00012EAA" w:rsidRPr="00A20606" w:rsidRDefault="00012EAA" w:rsidP="00012EAA">
      <w:pPr>
        <w:pStyle w:val="Paragrafi"/>
        <w:rPr>
          <w:sz w:val="16"/>
          <w:lang w:val="sq-AL"/>
        </w:rPr>
      </w:pPr>
      <w:r w:rsidRPr="00E74248">
        <w:rPr>
          <w:lang w:val="sq-AL"/>
        </w:rPr>
        <w:t> 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Në vendimin nr.862, datë 20.12.</w:t>
      </w:r>
      <w:r>
        <w:rPr>
          <w:lang w:val="sq-AL"/>
        </w:rPr>
        <w:t>2006</w:t>
      </w:r>
      <w:r w:rsidRPr="00E74248">
        <w:rPr>
          <w:lang w:val="sq-AL"/>
        </w:rPr>
        <w:t xml:space="preserve"> të Këshillit të Ministrave, të bëhen këto shtesa: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 1. Në fund të pikës 5 shtohen: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 “... me përjashtim të pjesës së detyrimeve, që lidhen me huatë/kreditë afatgjata nga donatorët e huaj, që janë, disbursuar dhe materializuar, dhe që do të materializohen në të ard</w:t>
      </w:r>
      <w:r>
        <w:rPr>
          <w:lang w:val="sq-AL"/>
        </w:rPr>
        <w:t>hmen si pjesë e aseteve të OSSH</w:t>
      </w:r>
      <w:r w:rsidRPr="00E74248">
        <w:rPr>
          <w:lang w:val="sq-AL"/>
        </w:rPr>
        <w:t xml:space="preserve"> sha-së, në kuadër dhe në zbatim të projekteve e të marrëveshjeve përkatëse me kreditor</w:t>
      </w:r>
      <w:r>
        <w:rPr>
          <w:lang w:val="sq-AL"/>
        </w:rPr>
        <w:t>ët e huaj, sipas të cilave KESH</w:t>
      </w:r>
      <w:r w:rsidRPr="00E74248">
        <w:rPr>
          <w:lang w:val="sq-AL"/>
        </w:rPr>
        <w:t xml:space="preserve"> sh</w:t>
      </w:r>
      <w:r>
        <w:rPr>
          <w:lang w:val="sq-AL"/>
        </w:rPr>
        <w:t>.</w:t>
      </w:r>
      <w:r w:rsidRPr="00E74248">
        <w:rPr>
          <w:lang w:val="sq-AL"/>
        </w:rPr>
        <w:t>a</w:t>
      </w:r>
      <w:r>
        <w:rPr>
          <w:lang w:val="sq-AL"/>
        </w:rPr>
        <w:t>.-ja</w:t>
      </w:r>
      <w:r w:rsidRPr="00E74248">
        <w:rPr>
          <w:lang w:val="sq-AL"/>
        </w:rPr>
        <w:t xml:space="preserve"> do të mbetet në rolin e kredimarrësit ose të nënkredimarrësit, kur kredimarrës</w:t>
      </w:r>
      <w:r>
        <w:rPr>
          <w:lang w:val="sq-AL"/>
        </w:rPr>
        <w:t>e</w:t>
      </w:r>
      <w:r w:rsidRPr="00E74248">
        <w:rPr>
          <w:lang w:val="sq-AL"/>
        </w:rPr>
        <w:t xml:space="preserve"> është qeveria.”.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 2. Pas pikës 5 shtohen pikat 5/1 e 5/2, me këtë përmbajtje:</w:t>
      </w:r>
    </w:p>
    <w:p w:rsidR="00012EAA" w:rsidRDefault="00012EAA" w:rsidP="00012EAA">
      <w:pPr>
        <w:pStyle w:val="Paragrafi"/>
        <w:rPr>
          <w:lang w:val="sq-AL"/>
        </w:rPr>
      </w:pPr>
      <w:r>
        <w:rPr>
          <w:lang w:val="sq-AL"/>
        </w:rPr>
        <w:t> “5/1 Asetet në administrim të KESH</w:t>
      </w:r>
      <w:r w:rsidRPr="00E74248">
        <w:rPr>
          <w:lang w:val="sq-AL"/>
        </w:rPr>
        <w:t xml:space="preserve"> sh</w:t>
      </w:r>
      <w:r>
        <w:rPr>
          <w:lang w:val="sq-AL"/>
        </w:rPr>
        <w:t>.</w:t>
      </w:r>
      <w:r w:rsidRPr="00E74248">
        <w:rPr>
          <w:lang w:val="sq-AL"/>
        </w:rPr>
        <w:t>a</w:t>
      </w:r>
      <w:r>
        <w:rPr>
          <w:lang w:val="sq-AL"/>
        </w:rPr>
        <w:t>.</w:t>
      </w:r>
      <w:r w:rsidRPr="00E74248">
        <w:rPr>
          <w:lang w:val="sq-AL"/>
        </w:rPr>
        <w:t>-së, që i kalojnë Operatorit të Sistemit të Shpërndarjes (OSSH), sha, të regjistrohen në pronësi të këtij operatori.</w:t>
      </w:r>
    </w:p>
    <w:p w:rsidR="00012EAA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 5/2. Pronësia e aksionev</w:t>
      </w:r>
      <w:r>
        <w:rPr>
          <w:lang w:val="sq-AL"/>
        </w:rPr>
        <w:t>e të OSSH</w:t>
      </w:r>
      <w:r w:rsidRPr="00E74248">
        <w:rPr>
          <w:lang w:val="sq-AL"/>
        </w:rPr>
        <w:t xml:space="preserve"> sh</w:t>
      </w:r>
      <w:r>
        <w:rPr>
          <w:lang w:val="sq-AL"/>
        </w:rPr>
        <w:t>.</w:t>
      </w:r>
      <w:r w:rsidRPr="00E74248">
        <w:rPr>
          <w:lang w:val="sq-AL"/>
        </w:rPr>
        <w:t>a</w:t>
      </w:r>
      <w:r>
        <w:rPr>
          <w:lang w:val="sq-AL"/>
        </w:rPr>
        <w:t>.-së, transferohet nga KESH</w:t>
      </w:r>
      <w:r w:rsidRPr="00E74248">
        <w:rPr>
          <w:lang w:val="sq-AL"/>
        </w:rPr>
        <w:t xml:space="preserve"> sh</w:t>
      </w:r>
      <w:r>
        <w:rPr>
          <w:lang w:val="sq-AL"/>
        </w:rPr>
        <w:t>.</w:t>
      </w:r>
      <w:r w:rsidRPr="00E74248">
        <w:rPr>
          <w:lang w:val="sq-AL"/>
        </w:rPr>
        <w:t>a</w:t>
      </w:r>
      <w:r>
        <w:rPr>
          <w:lang w:val="sq-AL"/>
        </w:rPr>
        <w:t>.</w:t>
      </w:r>
      <w:r w:rsidRPr="00E74248">
        <w:rPr>
          <w:lang w:val="sq-AL"/>
        </w:rPr>
        <w:t>-ja, te Ministria e Ekonomisë, Tregtisë dhe Energjetikës, me urdhër të Ministrit të Ekonomisë, Tregtisë dhe Energjetikës.”.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 Ky vendim hyn në fuqi pas botimit në Fletoren Zyrtare.</w:t>
      </w:r>
    </w:p>
    <w:p w:rsidR="00012EAA" w:rsidRPr="00E74248" w:rsidRDefault="00012EAA" w:rsidP="00012EAA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012EAA" w:rsidRPr="00E74248" w:rsidRDefault="00012EAA" w:rsidP="00012EAA">
      <w:pPr>
        <w:pStyle w:val="Autoriteti"/>
        <w:keepNext w:val="0"/>
        <w:rPr>
          <w:lang w:val="sq-AL"/>
        </w:rPr>
      </w:pPr>
      <w:r w:rsidRPr="00E74248">
        <w:rPr>
          <w:lang w:val="sq-AL"/>
        </w:rPr>
        <w:t>KRYEMINISTRI</w:t>
      </w:r>
    </w:p>
    <w:p w:rsidR="00012EAA" w:rsidRPr="00E74248" w:rsidRDefault="00012EAA" w:rsidP="00012EAA">
      <w:pPr>
        <w:pStyle w:val="AutoritetiEmer"/>
        <w:rPr>
          <w:lang w:val="sq-AL"/>
        </w:rPr>
      </w:pPr>
      <w:r w:rsidRPr="00E74248">
        <w:rPr>
          <w:lang w:val="sq-AL"/>
        </w:rPr>
        <w:t> Sali  Berisha</w:t>
      </w:r>
    </w:p>
    <w:sectPr w:rsidR="00012EAA" w:rsidRPr="00E7424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2EAA"/>
    <w:rsid w:val="00012EAA"/>
    <w:rsid w:val="000178C2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8C2954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AA9528-AD90-498E-A8E1-219B998F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215567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012EA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