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2E8" w:rsidRPr="00B41116" w:rsidRDefault="00A672E8" w:rsidP="00A672E8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B41116">
        <w:rPr>
          <w:sz w:val="21"/>
          <w:szCs w:val="21"/>
          <w:lang w:val="it-IT"/>
        </w:rPr>
        <w:t>VENDIM</w:t>
      </w:r>
    </w:p>
    <w:p w:rsidR="00A672E8" w:rsidRPr="00B41116" w:rsidRDefault="00A672E8" w:rsidP="00A672E8">
      <w:pPr>
        <w:pStyle w:val="NumriData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Nr.456, datë 16.4.2008</w:t>
      </w: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</w:p>
    <w:p w:rsidR="00A672E8" w:rsidRPr="00B41116" w:rsidRDefault="00A672E8" w:rsidP="00A672E8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PROCEDURAT E VLERËSIMIT DHE TË SHITJES, SI DHE KRITERET E PËRCAKTIMIT TË ÇMIMIT TË SHITJES SË TRUALLIT FAMILJEVE, QË PËRFITOJNË BANESA ME KOSTO TË ULËT</w:t>
      </w:r>
    </w:p>
    <w:p w:rsidR="00A672E8" w:rsidRPr="004C3BAA" w:rsidRDefault="00A672E8" w:rsidP="00A672E8">
      <w:pPr>
        <w:pStyle w:val="Paragrafi"/>
        <w:rPr>
          <w:sz w:val="16"/>
          <w:szCs w:val="21"/>
          <w:lang w:val="sq-AL"/>
        </w:rPr>
      </w:pPr>
    </w:p>
    <w:p w:rsidR="00A672E8" w:rsidRPr="00B41116" w:rsidRDefault="00A672E8" w:rsidP="00A672E8">
      <w:pPr>
        <w:pStyle w:val="BazLigjPropozues"/>
      </w:pPr>
      <w:r w:rsidRPr="00B41116">
        <w:t>Në mbështetje të nenit 100 të Kushtetutës dhe të pikës 4 të nenit 17 të ligjit nr.9232, datë 13.5.2004 “Për programet sociale për strehimin e banorëve të zonave urbane”, të ndryshuar, me propozimin e Ministrit të Punëve Publike, Transportit dhe Telekomunikacionit, Këshilli i Ministrave</w:t>
      </w:r>
    </w:p>
    <w:p w:rsidR="00A672E8" w:rsidRPr="004C3BAA" w:rsidRDefault="00A672E8" w:rsidP="00A672E8">
      <w:pPr>
        <w:pStyle w:val="Paragrafi"/>
        <w:rPr>
          <w:sz w:val="16"/>
          <w:szCs w:val="21"/>
          <w:lang w:val="sq-AL"/>
        </w:rPr>
      </w:pPr>
    </w:p>
    <w:p w:rsidR="00A672E8" w:rsidRPr="00B41116" w:rsidRDefault="00A672E8" w:rsidP="00A672E8">
      <w:pPr>
        <w:pStyle w:val="VENDOS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VENDOSI:</w:t>
      </w:r>
    </w:p>
    <w:p w:rsidR="00A672E8" w:rsidRPr="004C3BAA" w:rsidRDefault="00A672E8" w:rsidP="00A672E8">
      <w:pPr>
        <w:pStyle w:val="Paragrafi"/>
        <w:rPr>
          <w:sz w:val="16"/>
          <w:szCs w:val="21"/>
          <w:lang w:val="sq-AL"/>
        </w:rPr>
      </w:pP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Çmimi i shitjes së truallit familjeve, që përfitojnë banesë me kosto të ulët, përcaktohet sipas vlerave të tregut. Për trojet, pronë e shtetit, çmimi i shitjes përcaktohet sipas vlerave të miratuara, për efekt të kompensimit të pronave. Për qytetet, për të cilat nuk është miratuar ende vlera e truallit, të përdoren, për referencë, vlerat e qytetit më të afërt.</w:t>
      </w: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Për familjet me të ardhura më të larta se 14 000 (katërmbëdhjetë mijë) lekë për frymë, çmimi i shitjes së truallit të jetë sipas pikës 1 të këtij vendimi.</w:t>
      </w: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Për familjet me të ardhura për fry</w:t>
      </w:r>
      <w:r>
        <w:rPr>
          <w:sz w:val="21"/>
          <w:szCs w:val="21"/>
          <w:lang w:val="sq-AL"/>
        </w:rPr>
        <w:t xml:space="preserve">më, nga 9000 (nëntë mijë) lekë </w:t>
      </w:r>
      <w:r w:rsidRPr="00B41116">
        <w:rPr>
          <w:sz w:val="21"/>
          <w:szCs w:val="21"/>
          <w:lang w:val="sq-AL"/>
        </w:rPr>
        <w:t>14 000 (katërmbëdhjetë mijë) lekë, çmimi i shitjes së truallit të jetë sa 50 për qind e çmimit të përcaktuar në pikën 1 të këtij vendimi.</w:t>
      </w: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 xml:space="preserve">4. Familjet me </w:t>
      </w:r>
      <w:r>
        <w:rPr>
          <w:sz w:val="21"/>
          <w:szCs w:val="21"/>
          <w:lang w:val="sq-AL"/>
        </w:rPr>
        <w:t>të ardhura nën 9000 (nëntë mijë</w:t>
      </w:r>
      <w:r w:rsidRPr="00B41116">
        <w:rPr>
          <w:sz w:val="21"/>
          <w:szCs w:val="21"/>
          <w:lang w:val="sq-AL"/>
        </w:rPr>
        <w:t>) lekë për frymë nuk paguajnë për çmimin e truallit.</w:t>
      </w: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5. Verifikimi i nivelit të të ardhurave bëhet në mbështetje të vendimit nr.53, d</w:t>
      </w:r>
      <w:r>
        <w:rPr>
          <w:sz w:val="21"/>
          <w:szCs w:val="21"/>
          <w:lang w:val="sq-AL"/>
        </w:rPr>
        <w:t>atë 28.1.2005 të K</w:t>
      </w:r>
      <w:r w:rsidRPr="00B41116">
        <w:rPr>
          <w:sz w:val="21"/>
          <w:szCs w:val="21"/>
          <w:lang w:val="sq-AL"/>
        </w:rPr>
        <w:t>ëshillit të Ministrave “Për përcaktimin e dokumentacionit të nevojshëm, afateve dhe procedurave për të përfituar strehim nga programet e banesave sociale me qira”.</w:t>
      </w: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6. Kriteret për përcaktimin e çmimit të shitjes së truallit familjeve, që trajtohen me banesë me kosto të ulët, të përdoren edhe nga Enti Kombëtar i Banesave për objektet e ndërtuara, për të cilat nuk janë lidhur ende kontratat e shitblerjes, me përjashtim të rasteve të përcaktuara në pikën 1 të nenit 39/1 të ligjit nr.9232, datë 13.2.2004 “Për programet sociale të strehimit të banorëve të zonave urbane’, të ndryshuar.</w:t>
      </w: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7. Ngarkohen Enti Kombëtar i Banesave dhe bashkitë për zbatimin e këtij vendimi.</w:t>
      </w: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A672E8" w:rsidRPr="00B41116" w:rsidRDefault="00A672E8" w:rsidP="00A672E8">
      <w:pPr>
        <w:pStyle w:val="Paragrafi"/>
        <w:rPr>
          <w:sz w:val="21"/>
          <w:szCs w:val="21"/>
          <w:lang w:val="sq-AL"/>
        </w:rPr>
      </w:pPr>
    </w:p>
    <w:p w:rsidR="00A672E8" w:rsidRPr="00B41116" w:rsidRDefault="00A672E8" w:rsidP="00A672E8">
      <w:pPr>
        <w:pStyle w:val="Autoriteti"/>
        <w:keepNext w:val="0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 xml:space="preserve">KRYEMINISTRI </w:t>
      </w:r>
    </w:p>
    <w:p w:rsidR="00A672E8" w:rsidRPr="00B41116" w:rsidRDefault="00A672E8" w:rsidP="00A672E8">
      <w:pPr>
        <w:pStyle w:val="AutoritetiEmer"/>
        <w:rPr>
          <w:sz w:val="21"/>
          <w:szCs w:val="21"/>
          <w:lang w:val="it-IT"/>
        </w:rPr>
      </w:pPr>
      <w:r w:rsidRPr="00B41116">
        <w:rPr>
          <w:sz w:val="21"/>
          <w:szCs w:val="21"/>
          <w:lang w:val="it-IT"/>
        </w:rPr>
        <w:t>Sali  Berisha</w:t>
      </w:r>
    </w:p>
    <w:sectPr w:rsidR="00A672E8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72E8"/>
    <w:rsid w:val="000178C2"/>
    <w:rsid w:val="000A780A"/>
    <w:rsid w:val="00143799"/>
    <w:rsid w:val="00211EE2"/>
    <w:rsid w:val="00215567"/>
    <w:rsid w:val="002B089D"/>
    <w:rsid w:val="00300F6E"/>
    <w:rsid w:val="003218C2"/>
    <w:rsid w:val="003428B8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A672E8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74EA91-F121-40FE-BBFA-4D893056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A672E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672E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672E8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672E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672E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