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3A" w:rsidRPr="00CA0ADD" w:rsidRDefault="002F693A" w:rsidP="002F693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A0ADD">
        <w:rPr>
          <w:sz w:val="21"/>
          <w:szCs w:val="21"/>
          <w:lang w:val="sq-AL"/>
        </w:rPr>
        <w:t>VENDIM</w:t>
      </w:r>
    </w:p>
    <w:p w:rsidR="002F693A" w:rsidRPr="00CA0ADD" w:rsidRDefault="002F693A" w:rsidP="002F693A">
      <w:pPr>
        <w:pStyle w:val="NumriData"/>
        <w:keepNext w:val="0"/>
        <w:rPr>
          <w:sz w:val="21"/>
          <w:szCs w:val="21"/>
          <w:lang w:val="sq-AL"/>
        </w:rPr>
      </w:pPr>
      <w:r w:rsidRPr="00CA0ADD">
        <w:rPr>
          <w:sz w:val="21"/>
          <w:szCs w:val="21"/>
          <w:lang w:val="sq-AL"/>
        </w:rPr>
        <w:t>Nr.466, datë 16.4.2008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</w:p>
    <w:p w:rsidR="002F693A" w:rsidRPr="00CA0ADD" w:rsidRDefault="002F693A" w:rsidP="002F693A">
      <w:pPr>
        <w:pStyle w:val="Titulli"/>
        <w:keepNext w:val="0"/>
        <w:rPr>
          <w:sz w:val="21"/>
          <w:szCs w:val="21"/>
          <w:lang w:val="sq-AL"/>
        </w:rPr>
      </w:pPr>
      <w:r w:rsidRPr="00CA0ADD">
        <w:rPr>
          <w:sz w:val="21"/>
          <w:szCs w:val="21"/>
          <w:lang w:val="sq-AL"/>
        </w:rPr>
        <w:t>PËR LICENCIMIN E INSTITUCIONIT PRIVAT TË ARSIMIT TË LARTË “ISSAT”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</w:p>
    <w:p w:rsidR="002F693A" w:rsidRPr="00B41116" w:rsidRDefault="002F693A" w:rsidP="002F693A">
      <w:pPr>
        <w:pStyle w:val="BazLigjPropozues"/>
      </w:pPr>
      <w:r w:rsidRPr="00B41116"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</w:p>
    <w:p w:rsidR="002F693A" w:rsidRPr="00B41116" w:rsidRDefault="002F693A" w:rsidP="002F693A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Licencimin e instituci</w:t>
      </w:r>
      <w:r>
        <w:rPr>
          <w:sz w:val="21"/>
          <w:szCs w:val="21"/>
          <w:lang w:val="sq-AL"/>
        </w:rPr>
        <w:t>onit privat të arsimit të lartë</w:t>
      </w:r>
      <w:r w:rsidRPr="00B41116">
        <w:rPr>
          <w:sz w:val="21"/>
          <w:szCs w:val="21"/>
          <w:lang w:val="sq-AL"/>
        </w:rPr>
        <w:t xml:space="preserve"> “ISSAT”, i cili do ta ushtrojë veprimtarinë në qytetin e Tiranës.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Ky institucion privat i arsimit të lartë do të organizohet në dy fakultete: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a) Fakulteti Financë-B</w:t>
      </w:r>
      <w:r w:rsidRPr="00B41116">
        <w:rPr>
          <w:sz w:val="21"/>
          <w:szCs w:val="21"/>
          <w:lang w:val="sq-AL"/>
        </w:rPr>
        <w:t>ankë, me programet e studimit: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i) Strategji ndërmarrjesh dhe politikë ekonomike;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ii) Bankë dhe menaxhim bankar;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iii) Kontabilitet dhe financë.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b) Fakulteti Administrim-B</w:t>
      </w:r>
      <w:r w:rsidRPr="00B41116">
        <w:rPr>
          <w:sz w:val="21"/>
          <w:szCs w:val="21"/>
          <w:lang w:val="sq-AL"/>
        </w:rPr>
        <w:t>iznes, me programet e studimit: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i) Biznes ndërkombëtar;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ii) Menaxhim turizmi;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iii) Menaxhim i sistemeve të informacionit.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Institucioni privat i arsimit të lartë “ISSAT” do të ofrojë programe studimi, të ciklit të dytë, të cilat do të zgjasin 2 vjet, në plotësimin e të paktën 60 kredite, dhe, në mbarim të tyre, do të lëshohet diplomë “Master i nivelit të parë” (MNP).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4. Ngarkohet institucioni privat i arsimit të lartë “ISSAT” që, për çdo program studimi, të sigurojë, nëpërmjet marrëdhënieve kontraktuale, zhvillimin e disa prej disiplinave kryesore formuese të specialitetit, nga një personel akademik i huaj, me kualifikimin e nevojshëm.</w:t>
      </w:r>
    </w:p>
    <w:p w:rsidR="002F693A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5. Institu</w:t>
      </w:r>
      <w:r>
        <w:rPr>
          <w:sz w:val="21"/>
          <w:szCs w:val="21"/>
          <w:lang w:val="sq-AL"/>
        </w:rPr>
        <w:t>cioni privat i arsimit të lartë “ISSAT”</w:t>
      </w:r>
      <w:r w:rsidRPr="00B41116">
        <w:rPr>
          <w:sz w:val="21"/>
          <w:szCs w:val="21"/>
          <w:lang w:val="sq-AL"/>
        </w:rPr>
        <w:t xml:space="preserve"> do ta fillojë veprimtarinë mësimore për programet e studimit, të përcaktuara në pikën</w:t>
      </w:r>
      <w:r>
        <w:rPr>
          <w:sz w:val="21"/>
          <w:szCs w:val="21"/>
          <w:lang w:val="sq-AL"/>
        </w:rPr>
        <w:t xml:space="preserve"> 2</w:t>
      </w:r>
      <w:r w:rsidRPr="00B41116">
        <w:rPr>
          <w:sz w:val="21"/>
          <w:szCs w:val="21"/>
          <w:lang w:val="sq-AL"/>
        </w:rPr>
        <w:t xml:space="preserve"> të këtij vendimi, pasi të ketë marrë, jo më vonë se tri javë para fillimit të vitit akademik, lejen përkatëse, nga Ministri i Arsimit dhe Shkencës.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Ministri e lëshon lejen</w:t>
      </w:r>
      <w:r>
        <w:rPr>
          <w:sz w:val="21"/>
          <w:szCs w:val="21"/>
          <w:lang w:val="sq-AL"/>
        </w:rPr>
        <w:t>,</w:t>
      </w:r>
      <w:r w:rsidRPr="00B41116">
        <w:rPr>
          <w:sz w:val="21"/>
          <w:szCs w:val="21"/>
          <w:lang w:val="sq-AL"/>
        </w:rPr>
        <w:t xml:space="preserve"> pasi vlerëson se institucioni privat i arsimit të lartë ka përmbushur angazhimet e deklaruara, në përputhje me udhëzimin e tij për këtë qëllim.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6. Ndryshimet në vendndodhje, plane, forma studimi dhe programe, si dhe në elemente të tjera, të miratuara, bëhen pas miratimit nga Ministria e Arsimit dhe Shkencës.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7. Institucioni privat i arsimit të lartë “ISSAT” duhet t’i nënshtrohet procesit të akreditimit institucional dhe të programeve të studimit, brenda afateve të përcaktuara në ligjin në fuqi.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8. Ngarkohet Ministria e Arsimit dhe Shkencës për kontrollin periodik të ligjshmërisë në institucion dhe për zbatimin e këtij vendimi.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</w:p>
    <w:p w:rsidR="002F693A" w:rsidRPr="00B41116" w:rsidRDefault="002F693A" w:rsidP="002F693A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KRYEMINISTRI</w:t>
      </w:r>
    </w:p>
    <w:p w:rsidR="002F693A" w:rsidRPr="00B41116" w:rsidRDefault="002F693A" w:rsidP="002F693A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 xml:space="preserve">Sali  Berisha </w:t>
      </w:r>
    </w:p>
    <w:p w:rsidR="002F693A" w:rsidRPr="00B41116" w:rsidRDefault="002F693A" w:rsidP="002F693A">
      <w:pPr>
        <w:pStyle w:val="Paragrafi"/>
        <w:rPr>
          <w:sz w:val="21"/>
          <w:szCs w:val="21"/>
          <w:lang w:val="sq-AL"/>
        </w:rPr>
      </w:pPr>
    </w:p>
    <w:sectPr w:rsidR="002F693A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693A"/>
    <w:rsid w:val="000178C2"/>
    <w:rsid w:val="000A780A"/>
    <w:rsid w:val="00143799"/>
    <w:rsid w:val="00211EE2"/>
    <w:rsid w:val="00215567"/>
    <w:rsid w:val="002B089D"/>
    <w:rsid w:val="002F693A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A93CE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B079AE-E8D2-46F3-B726-66BBEBDF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F693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F693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F693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F693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F693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