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BD1" w:rsidRPr="00B41116" w:rsidRDefault="00421BD1" w:rsidP="00421BD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421BD1" w:rsidRPr="00B41116" w:rsidRDefault="00421BD1" w:rsidP="00421BD1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Nr.469, datë 16.4.2008</w:t>
      </w:r>
    </w:p>
    <w:p w:rsidR="00421BD1" w:rsidRPr="00B41116" w:rsidRDefault="00421BD1" w:rsidP="00421BD1">
      <w:pPr>
        <w:pStyle w:val="Paragrafi"/>
        <w:rPr>
          <w:sz w:val="21"/>
          <w:szCs w:val="21"/>
          <w:lang w:val="sq-AL"/>
        </w:rPr>
      </w:pPr>
    </w:p>
    <w:p w:rsidR="00421BD1" w:rsidRPr="00B41116" w:rsidRDefault="00421BD1" w:rsidP="00421BD1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MIRATIMIN E LISTËS PËRFUNDIMTARE TË PRONAVE, PYJE DHE KULLOTA, QË DO TË TRANSFEROHEN NË PRONËSI TË NJËSISË SË QEVERISJES VENDORE, KOMUNA QELËZ, TË QARKUT TË SHKODRËS</w:t>
      </w:r>
    </w:p>
    <w:p w:rsidR="00421BD1" w:rsidRPr="003B1C2A" w:rsidRDefault="00421BD1" w:rsidP="00421BD1">
      <w:pPr>
        <w:pStyle w:val="Paragrafi"/>
        <w:rPr>
          <w:sz w:val="14"/>
          <w:szCs w:val="21"/>
          <w:lang w:val="sq-AL"/>
        </w:rPr>
      </w:pPr>
    </w:p>
    <w:p w:rsidR="00421BD1" w:rsidRPr="00B41116" w:rsidRDefault="00421BD1" w:rsidP="00421BD1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421BD1" w:rsidRPr="003B1C2A" w:rsidRDefault="00421BD1" w:rsidP="00421BD1">
      <w:pPr>
        <w:pStyle w:val="Paragrafi"/>
        <w:rPr>
          <w:sz w:val="14"/>
          <w:szCs w:val="21"/>
          <w:lang w:val="sq-AL"/>
        </w:rPr>
      </w:pPr>
    </w:p>
    <w:p w:rsidR="00421BD1" w:rsidRPr="00B41116" w:rsidRDefault="00421BD1" w:rsidP="00421BD1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421BD1" w:rsidRPr="003B1C2A" w:rsidRDefault="00421BD1" w:rsidP="00421BD1">
      <w:pPr>
        <w:pStyle w:val="Paragrafi"/>
        <w:rPr>
          <w:sz w:val="14"/>
          <w:szCs w:val="21"/>
          <w:lang w:val="sq-AL"/>
        </w:rPr>
      </w:pPr>
    </w:p>
    <w:p w:rsidR="00421BD1" w:rsidRDefault="00421BD1" w:rsidP="00421BD1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 territorial dhe administrativ</w:t>
      </w:r>
      <w:r w:rsidRPr="00B41116">
        <w:rPr>
          <w:sz w:val="21"/>
          <w:szCs w:val="21"/>
          <w:lang w:val="sq-AL"/>
        </w:rPr>
        <w:t xml:space="preserve"> të njësisë së qeverisjes vendore, komuna Qelëz, të qarkut të Shkodrës, që do t’i transferohen në pronësi kësaj njësie.</w:t>
      </w:r>
    </w:p>
    <w:p w:rsidR="00421BD1" w:rsidRDefault="00421BD1" w:rsidP="00421BD1">
      <w:pPr>
        <w:pStyle w:val="Paragrafi"/>
        <w:rPr>
          <w:sz w:val="21"/>
          <w:szCs w:val="21"/>
          <w:lang w:val="sq-AL"/>
        </w:rPr>
      </w:pPr>
    </w:p>
    <w:p w:rsidR="00421BD1" w:rsidRDefault="00421BD1" w:rsidP="00421BD1">
      <w:pPr>
        <w:pStyle w:val="Paragrafi"/>
        <w:rPr>
          <w:sz w:val="21"/>
          <w:szCs w:val="21"/>
          <w:lang w:val="sq-AL"/>
        </w:rPr>
      </w:pPr>
    </w:p>
    <w:p w:rsidR="00421BD1" w:rsidRPr="00B41116" w:rsidRDefault="00421BD1" w:rsidP="00421BD1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Lista përfundimtare e pronave të paluajtshme, pyje dhe kullota, me 6 (gjashtë) fletë, që përfundon me numrin rendor 250 (dyqind e pesëdhjetë), dhe lidhja 1 i bashkëlidhen këtij vendimi dhe janë pjesë përbërëse e tij.</w:t>
      </w:r>
    </w:p>
    <w:p w:rsidR="00421BD1" w:rsidRPr="00B41116" w:rsidRDefault="00421BD1" w:rsidP="00421BD1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Qelëz për zbatimin e këtij vendimi.</w:t>
      </w:r>
    </w:p>
    <w:p w:rsidR="00421BD1" w:rsidRPr="00B41116" w:rsidRDefault="00421BD1" w:rsidP="00421BD1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421BD1" w:rsidRPr="00B41116" w:rsidRDefault="00421BD1" w:rsidP="00421BD1">
      <w:pPr>
        <w:pStyle w:val="Paragrafi"/>
        <w:rPr>
          <w:sz w:val="21"/>
          <w:szCs w:val="21"/>
          <w:lang w:val="sq-AL"/>
        </w:rPr>
      </w:pPr>
    </w:p>
    <w:p w:rsidR="00421BD1" w:rsidRPr="00B41116" w:rsidRDefault="00421BD1" w:rsidP="00421BD1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KRYEMINISTRI</w:t>
      </w:r>
    </w:p>
    <w:p w:rsidR="00421BD1" w:rsidRPr="00B41116" w:rsidRDefault="00421BD1" w:rsidP="00421BD1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Sali  Berisha</w:t>
      </w:r>
    </w:p>
    <w:p w:rsidR="00421BD1" w:rsidRPr="00B41116" w:rsidRDefault="00421BD1" w:rsidP="00421BD1">
      <w:pPr>
        <w:pStyle w:val="Paragrafi"/>
        <w:rPr>
          <w:b/>
          <w:sz w:val="21"/>
          <w:szCs w:val="21"/>
          <w:lang w:val="sq-AL"/>
        </w:rPr>
      </w:pPr>
    </w:p>
    <w:p w:rsidR="00421BD1" w:rsidRPr="00B41116" w:rsidRDefault="00421BD1" w:rsidP="00421BD1">
      <w:pPr>
        <w:pStyle w:val="Paragrafi"/>
        <w:rPr>
          <w:rFonts w:cs="Arial"/>
          <w:bCs/>
          <w:sz w:val="21"/>
          <w:szCs w:val="21"/>
          <w:lang w:val="it-IT"/>
        </w:rPr>
      </w:pPr>
      <w:r w:rsidRPr="00B41116">
        <w:rPr>
          <w:rFonts w:cs="Arial"/>
          <w:sz w:val="21"/>
          <w:szCs w:val="21"/>
          <w:lang w:val="it-IT"/>
        </w:rPr>
        <w:t xml:space="preserve">Njësia e qeverisjes vendore: komuna </w:t>
      </w:r>
      <w:r>
        <w:rPr>
          <w:rFonts w:cs="Arial"/>
          <w:bCs/>
          <w:sz w:val="21"/>
          <w:szCs w:val="21"/>
          <w:lang w:val="it-IT"/>
        </w:rPr>
        <w:t>Qelë</w:t>
      </w:r>
      <w:r w:rsidRPr="00B41116">
        <w:rPr>
          <w:rFonts w:cs="Arial"/>
          <w:bCs/>
          <w:sz w:val="21"/>
          <w:szCs w:val="21"/>
          <w:lang w:val="it-IT"/>
        </w:rPr>
        <w:t>z</w:t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  <w:t>Lidhja  1</w:t>
      </w:r>
    </w:p>
    <w:p w:rsidR="00421BD1" w:rsidRPr="00B41116" w:rsidRDefault="00421BD1" w:rsidP="00421BD1">
      <w:pPr>
        <w:pStyle w:val="Paragrafi"/>
        <w:rPr>
          <w:b/>
          <w:sz w:val="21"/>
          <w:szCs w:val="21"/>
          <w:lang w:val="it-IT"/>
        </w:rPr>
      </w:pPr>
    </w:p>
    <w:tbl>
      <w:tblPr>
        <w:tblW w:w="7772" w:type="dxa"/>
        <w:jc w:val="center"/>
        <w:tblLook w:val="0000" w:firstRow="0" w:lastRow="0" w:firstColumn="0" w:lastColumn="0" w:noHBand="0" w:noVBand="0"/>
      </w:tblPr>
      <w:tblGrid>
        <w:gridCol w:w="2357"/>
        <w:gridCol w:w="2839"/>
        <w:gridCol w:w="2576"/>
      </w:tblGrid>
      <w:tr w:rsidR="00421BD1" w:rsidRPr="00B41116">
        <w:trPr>
          <w:trHeight w:val="9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1BD1" w:rsidRPr="00421BD1" w:rsidRDefault="00421BD1" w:rsidP="00421BD1">
            <w:pPr>
              <w:pStyle w:val="Tabele"/>
              <w:jc w:val="center"/>
              <w:rPr>
                <w:b/>
              </w:rPr>
            </w:pPr>
            <w:r w:rsidRPr="00421BD1">
              <w:rPr>
                <w:b/>
              </w:rPr>
              <w:t>Numrat rendorë të pronave  në listën e inventarit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21BD1" w:rsidRPr="00421BD1" w:rsidRDefault="00421BD1" w:rsidP="00421BD1">
            <w:pPr>
              <w:pStyle w:val="Tabele"/>
              <w:jc w:val="center"/>
              <w:rPr>
                <w:b/>
              </w:rPr>
            </w:pPr>
            <w:r w:rsidRPr="00421BD1">
              <w:rPr>
                <w:b/>
              </w:rPr>
              <w:t>Fusha e përdorimit të pronës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D1" w:rsidRPr="00421BD1" w:rsidRDefault="00421BD1" w:rsidP="00421BD1">
            <w:pPr>
              <w:pStyle w:val="Tabele"/>
              <w:jc w:val="center"/>
              <w:rPr>
                <w:b/>
              </w:rPr>
            </w:pPr>
            <w:r w:rsidRPr="00421BD1">
              <w:rPr>
                <w:b/>
              </w:rPr>
              <w:t>Lloji i transferimit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125-130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Pyll</w:t>
            </w:r>
            <w:r>
              <w:t>+s</w:t>
            </w:r>
            <w:r w:rsidRPr="00B41116">
              <w:t>ip</w:t>
            </w:r>
            <w:r>
              <w:t>.</w:t>
            </w:r>
            <w:r w:rsidRPr="00B41116">
              <w:t xml:space="preserve">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134-139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142-150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152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154-155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157-160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163-166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168-258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2-18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20-26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30-32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36-44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 xml:space="preserve">101, 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107-112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117-124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129-134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178-195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1-8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10-28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lastRenderedPageBreak/>
              <w:t>31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55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126-135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137-158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165-167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211-219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  <w:tr w:rsidR="00421BD1" w:rsidRPr="00B41116">
        <w:trPr>
          <w:trHeight w:val="255"/>
          <w:jc w:val="center"/>
        </w:trPr>
        <w:tc>
          <w:tcPr>
            <w:tcW w:w="2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1BD1" w:rsidRPr="00B41116" w:rsidRDefault="00421BD1" w:rsidP="00421BD1">
            <w:pPr>
              <w:pStyle w:val="Tabele"/>
            </w:pPr>
            <w:r w:rsidRPr="00B41116">
              <w:t>221-223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Default="00421BD1" w:rsidP="00421BD1">
            <w:pPr>
              <w:pStyle w:val="Tabele"/>
            </w:pPr>
            <w:r w:rsidRPr="00132151">
              <w:t>Pyll+sip. të tjera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BD1" w:rsidRPr="00B41116" w:rsidRDefault="00421BD1" w:rsidP="00421BD1">
            <w:pPr>
              <w:pStyle w:val="Tabele"/>
            </w:pPr>
            <w:r w:rsidRPr="00B41116">
              <w:t>Në pronësi</w:t>
            </w:r>
          </w:p>
        </w:tc>
      </w:tr>
    </w:tbl>
    <w:p w:rsidR="00421BD1" w:rsidRPr="00B41116" w:rsidRDefault="00421BD1" w:rsidP="00421BD1">
      <w:pPr>
        <w:pStyle w:val="Paragrafi"/>
      </w:pPr>
    </w:p>
    <w:sectPr w:rsidR="00421BD1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1BD1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21BD1"/>
    <w:rsid w:val="004C3478"/>
    <w:rsid w:val="004E15C6"/>
    <w:rsid w:val="00505A2E"/>
    <w:rsid w:val="005C7CDE"/>
    <w:rsid w:val="00626521"/>
    <w:rsid w:val="007B41A3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F98F63-F8D9-44BE-90E3-C9831C4E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BD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21BD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21BD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21BD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21BD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1BD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