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55E" w:rsidRDefault="0016055E" w:rsidP="0016055E">
      <w:pPr>
        <w:pStyle w:val="Akti"/>
        <w:keepNext w:val="0"/>
      </w:pPr>
      <w:bookmarkStart w:id="0" w:name="_GoBack"/>
      <w:bookmarkEnd w:id="0"/>
      <w:r>
        <w:t>VENDIM</w:t>
      </w:r>
    </w:p>
    <w:p w:rsidR="0016055E" w:rsidRDefault="0016055E" w:rsidP="0016055E">
      <w:pPr>
        <w:pStyle w:val="NumriData"/>
        <w:keepNext w:val="0"/>
      </w:pPr>
      <w:r>
        <w:t>Nr.525, datë 23.4.2008</w:t>
      </w:r>
    </w:p>
    <w:p w:rsidR="0016055E" w:rsidRDefault="0016055E" w:rsidP="0016055E">
      <w:pPr>
        <w:pStyle w:val="Paragrafi"/>
      </w:pPr>
    </w:p>
    <w:p w:rsidR="0016055E" w:rsidRDefault="0016055E" w:rsidP="0016055E">
      <w:pPr>
        <w:pStyle w:val="Titulli"/>
        <w:keepNext w:val="0"/>
      </w:pPr>
      <w:r>
        <w:t>Për disa ndryshime në vendimin nr.666, datë 26.10.1998 të këshillit të ministrave “për disa masa lidhur me procesin e likuidimit të ndërmarrjeve të varësisë së ish-agjencisë qendrore të ristrukturimit dhe privatizimit të ndërmarrjeve bujqësore, të ndryshuar</w:t>
      </w:r>
    </w:p>
    <w:p w:rsidR="0016055E" w:rsidRDefault="0016055E" w:rsidP="0016055E">
      <w:pPr>
        <w:pStyle w:val="Paragrafi"/>
      </w:pPr>
    </w:p>
    <w:p w:rsidR="0016055E" w:rsidRDefault="0016055E" w:rsidP="0016055E">
      <w:pPr>
        <w:pStyle w:val="BazLigjPropozues"/>
        <w:keepNext w:val="0"/>
      </w:pPr>
      <w:r>
        <w:t>Në mbështetje të nenit 100 të Kushtetutës dhe të ligjit nr.7512, datë 10.8.1991 “Për saksionimin dhe mbrojtjen e pronës private, të nismës së lirë, të veprimtarive private, të pavarura, dhe privatizimit”, të ndryshuar, me propozimin e Ministrit të Bujqësisë, Ushqimit dhe Mbrojtjes së Konsumatorit, Këshilli i Ministrave</w:t>
      </w:r>
    </w:p>
    <w:p w:rsidR="0016055E" w:rsidRDefault="0016055E" w:rsidP="0016055E">
      <w:pPr>
        <w:pStyle w:val="Paragrafi"/>
      </w:pPr>
    </w:p>
    <w:p w:rsidR="0016055E" w:rsidRDefault="0016055E" w:rsidP="0016055E">
      <w:pPr>
        <w:pStyle w:val="VENDOSI"/>
        <w:keepNext w:val="0"/>
      </w:pPr>
      <w:r>
        <w:t>Vendosi:</w:t>
      </w:r>
    </w:p>
    <w:p w:rsidR="0016055E" w:rsidRDefault="0016055E" w:rsidP="0016055E">
      <w:pPr>
        <w:pStyle w:val="Paragrafi"/>
      </w:pPr>
    </w:p>
    <w:p w:rsidR="0016055E" w:rsidRDefault="0016055E" w:rsidP="0016055E">
      <w:pPr>
        <w:pStyle w:val="Paragrafi"/>
      </w:pPr>
      <w:r>
        <w:t>Në vendimin nr.666, datë 26.10.1998 të Këshillit të Ministrave, të ndryshuar, bëhen këto ndryshime:</w:t>
      </w:r>
    </w:p>
    <w:p w:rsidR="0016055E" w:rsidRPr="0016055E" w:rsidRDefault="0016055E" w:rsidP="0016055E">
      <w:pPr>
        <w:pStyle w:val="Paragrafi"/>
      </w:pPr>
      <w:r>
        <w:t xml:space="preserve">1. </w:t>
      </w:r>
      <w:r w:rsidRPr="0016055E">
        <w:t>Shkronjat “a” e “ç” të pikës 1 ndryshohen si më poshtë vijon:</w:t>
      </w:r>
    </w:p>
    <w:p w:rsidR="0016055E" w:rsidRDefault="0016055E" w:rsidP="0016055E">
      <w:pPr>
        <w:pStyle w:val="Paragrafi"/>
      </w:pPr>
      <w:r w:rsidRPr="00F77C77">
        <w:t>“a) Arkëtimi</w:t>
      </w:r>
      <w:r>
        <w:t xml:space="preserve"> i </w:t>
      </w:r>
      <w:r w:rsidRPr="00F77C77">
        <w:t>pagesave të kësteve të mbetura, të detyrimeve finaciare nga shitja e pasurisë shtetërore të ndërmarrjev</w:t>
      </w:r>
      <w:r>
        <w:t>e bujqësore, bëhet në lekë, sipas kritereve të përcaktuara në vendimin nr.794, datë 21.11.2007 të Këshillit të Ministrave “Për kriteret e vlerësimit të pronës shtetërore, që privatizohet apo transformohet, dhe për procedurat e shitjes”.”.</w:t>
      </w:r>
    </w:p>
    <w:p w:rsidR="0016055E" w:rsidRDefault="0016055E" w:rsidP="0016055E">
      <w:pPr>
        <w:pStyle w:val="Paragrafi"/>
      </w:pPr>
      <w:r>
        <w:t>“ç) debitorët privatë, për objektet ndërtimore, të kontabilizuara sipas vendimit nr.403, datë 15.8.1994 të Këshillit të Ministrave, ose për rastet e tjera, të vëna re më vonë, do t’i paguajnë detyrimet financiare, 100 për qind, në lekë.</w:t>
      </w:r>
    </w:p>
    <w:p w:rsidR="0016055E" w:rsidRPr="00E932FB" w:rsidRDefault="0016055E" w:rsidP="0016055E">
      <w:pPr>
        <w:pStyle w:val="Paragrafi"/>
        <w:rPr>
          <w:lang w:val="it-IT"/>
        </w:rPr>
      </w:pPr>
      <w:r>
        <w:t xml:space="preserve">Vlera e çdo objekti ose një pjese të tij llogaritet në bazë të vlerës kontabile fillestare, e cila pakësohet me vlerën kontabile të amortizimit (deri në çastin e zaptimit), sipas vendimit nr.401, datë 23.10.1989 të Këshillit të Ministrave “Për miratimin e normave të reja të amortizimit të makinerive, të pajisjeve, si dhe të mjeteve të trasportit”. </w:t>
      </w:r>
      <w:r w:rsidRPr="00E932FB">
        <w:rPr>
          <w:lang w:val="it-IT"/>
        </w:rPr>
        <w:t>Vlera e mbetur korrigjohet me koeficientin e vend</w:t>
      </w:r>
      <w:r>
        <w:rPr>
          <w:lang w:val="it-IT"/>
        </w:rPr>
        <w:t>ndod</w:t>
      </w:r>
      <w:r w:rsidRPr="00E932FB">
        <w:rPr>
          <w:lang w:val="it-IT"/>
        </w:rPr>
        <w:t>hjes dhe me indeksin mujor të çmimeve. Ky vlerësim bëhet nga financieri ose ekonomisti i privatizimit dhe miratohet nga drejtori i drejtorisë rajonale të bujqësisë, ushqimit dhe mbrojtjes së konsumatorit, në prefekturën përkatëse.”.</w:t>
      </w:r>
    </w:p>
    <w:p w:rsidR="0016055E" w:rsidRPr="00E932FB" w:rsidRDefault="0016055E" w:rsidP="0016055E">
      <w:pPr>
        <w:pStyle w:val="Paragrafi"/>
        <w:rPr>
          <w:lang w:val="it-IT"/>
        </w:rPr>
      </w:pPr>
      <w:r w:rsidRPr="00E932FB">
        <w:rPr>
          <w:lang w:val="it-IT"/>
        </w:rPr>
        <w:t>2. Pika 3 ndryshohet si më poshtë vijon:</w:t>
      </w:r>
    </w:p>
    <w:p w:rsidR="0016055E" w:rsidRPr="00E932FB" w:rsidRDefault="0016055E" w:rsidP="0016055E">
      <w:pPr>
        <w:pStyle w:val="Paragrafi"/>
        <w:rPr>
          <w:szCs w:val="22"/>
          <w:lang w:val="it-IT"/>
        </w:rPr>
      </w:pPr>
      <w:r w:rsidRPr="00E932FB">
        <w:rPr>
          <w:szCs w:val="22"/>
          <w:lang w:val="it-IT"/>
        </w:rPr>
        <w:t>“3. Privatizimi i pasurisë shtetërore të ndërmarrjeve, në varësi të ish-Agjencisë Qendrore të Ristrukturimit dhe Privatizimit të Ndërmarrjeve Bujqësore (AQRPNB), e cila nuk është e klasifikuar dhe e trajtuar sipas vendimit nr.403, datë 15.8.1994 të Këshillit të Ministrave, të bëhet sipas vendimeve nr.794, datë 21.11.2007 “Për kriteret e vlerësimit të pronës shtetërore që privatiz</w:t>
      </w:r>
      <w:r>
        <w:rPr>
          <w:szCs w:val="22"/>
          <w:lang w:val="it-IT"/>
        </w:rPr>
        <w:t>ohet apo trasformohet dhe për p</w:t>
      </w:r>
      <w:r w:rsidRPr="00E932FB">
        <w:rPr>
          <w:szCs w:val="22"/>
          <w:lang w:val="it-IT"/>
        </w:rPr>
        <w:t>rocedurat e shitjes”, dhe nr.850, datë 21.11.2007 “Për kriteret dhe procedurat e shitjes së trojeve të ndërmarrjeve shtetërore apo të objekteve shtetërore të veçuara, të privatizuara” të Këshillit të Ministrave.”.</w:t>
      </w:r>
    </w:p>
    <w:p w:rsidR="0016055E" w:rsidRPr="00E932FB" w:rsidRDefault="0016055E" w:rsidP="0016055E">
      <w:pPr>
        <w:pStyle w:val="Paragrafi"/>
        <w:rPr>
          <w:szCs w:val="22"/>
          <w:lang w:val="it-IT"/>
        </w:rPr>
      </w:pPr>
      <w:r w:rsidRPr="00E932FB">
        <w:rPr>
          <w:szCs w:val="22"/>
          <w:lang w:val="it-IT"/>
        </w:rPr>
        <w:t>3. Ngarkohen  Ministria e Bujqësisë, Ushqimit dhe Mbrojtjes së Konsumatorit dhe Ministria e Financave për zbatimin e këtij vendimi.</w:t>
      </w:r>
    </w:p>
    <w:p w:rsidR="0016055E" w:rsidRPr="00E932FB" w:rsidRDefault="0016055E" w:rsidP="0016055E">
      <w:pPr>
        <w:pStyle w:val="Paragrafi"/>
        <w:rPr>
          <w:szCs w:val="22"/>
          <w:lang w:val="it-IT"/>
        </w:rPr>
      </w:pPr>
      <w:r w:rsidRPr="00E932FB">
        <w:rPr>
          <w:szCs w:val="22"/>
          <w:lang w:val="it-IT"/>
        </w:rPr>
        <w:t>Ky vendim hyn në fuqi menjëherë dhe botohet në Fletoren Zyrtare</w:t>
      </w:r>
      <w:r>
        <w:rPr>
          <w:szCs w:val="22"/>
          <w:lang w:val="it-IT"/>
        </w:rPr>
        <w:t>.</w:t>
      </w:r>
    </w:p>
    <w:p w:rsidR="0016055E" w:rsidRPr="00E932FB" w:rsidRDefault="0016055E" w:rsidP="0016055E">
      <w:pPr>
        <w:pStyle w:val="Paragrafi"/>
        <w:rPr>
          <w:szCs w:val="22"/>
          <w:lang w:val="it-IT"/>
        </w:rPr>
      </w:pPr>
    </w:p>
    <w:p w:rsidR="0016055E" w:rsidRPr="003B12D4" w:rsidRDefault="0016055E" w:rsidP="0016055E">
      <w:pPr>
        <w:pStyle w:val="Autoriteti"/>
        <w:keepNext w:val="0"/>
        <w:rPr>
          <w:lang w:val="it-IT"/>
        </w:rPr>
      </w:pPr>
      <w:r w:rsidRPr="003B12D4">
        <w:rPr>
          <w:lang w:val="it-IT"/>
        </w:rPr>
        <w:t xml:space="preserve">Kryeministri </w:t>
      </w:r>
    </w:p>
    <w:p w:rsidR="0016055E" w:rsidRPr="003B12D4" w:rsidRDefault="0016055E" w:rsidP="0016055E">
      <w:pPr>
        <w:pStyle w:val="AutoritetiEmer"/>
        <w:rPr>
          <w:lang w:val="it-IT"/>
        </w:rPr>
      </w:pPr>
      <w:r w:rsidRPr="003B12D4">
        <w:rPr>
          <w:lang w:val="it-IT"/>
        </w:rPr>
        <w:t>Sali Berisha</w:t>
      </w:r>
    </w:p>
    <w:sectPr w:rsidR="0016055E" w:rsidRPr="003B12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440650CD"/>
    <w:multiLevelType w:val="hybridMultilevel"/>
    <w:tmpl w:val="BE2412B6"/>
    <w:lvl w:ilvl="0" w:tplc="D1EAA3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055E"/>
    <w:rsid w:val="00155FB1"/>
    <w:rsid w:val="0016055E"/>
    <w:rsid w:val="00D05B76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F339F6-0C4E-4097-9DD9-25AB64E1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16055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6055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2019-03-16T18:53:00Z</dcterms:created>
  <dcterms:modified xsi:type="dcterms:W3CDTF">2019-03-16T18:53:00Z</dcterms:modified>
</cp:coreProperties>
</file>