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BEB" w:rsidRPr="00286BEB" w:rsidRDefault="00286BEB" w:rsidP="00286BE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286BEB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286BEB" w:rsidRPr="00286BEB" w:rsidRDefault="00286BEB" w:rsidP="00286BE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286BEB">
        <w:rPr>
          <w:rFonts w:ascii="CG Times" w:eastAsia="MS Mincho" w:hAnsi="CG Times" w:cs="CG Times"/>
          <w:b/>
          <w:bCs/>
          <w:lang w:val="sq-AL"/>
        </w:rPr>
        <w:t>Nr.537, datë 1.5.2008</w:t>
      </w: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286BEB" w:rsidRPr="00286BEB" w:rsidRDefault="00286BEB" w:rsidP="00286BEB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286BEB">
        <w:rPr>
          <w:rFonts w:ascii="CG Times" w:eastAsia="MS Mincho" w:hAnsi="CG Times" w:cs="CG Times"/>
          <w:b/>
          <w:bCs/>
          <w:caps/>
          <w:lang w:val="sq-AL"/>
        </w:rPr>
        <w:t>PËR KALIMIN NË PËRGJEGJËSI ADMINISTRIMI NGA MINISTRIA E FINANCAVE TE MINISTRIA E BRENDSHME, TË ISH-NDËRMARRJES SË BAKRIT ARTISTIK, KAVAJË, DHE PËR NDRYSHIMIN E VENDIMIT NR.513, DATË 15.8.2007 TË KËSHILLIT TË MINISTRAVE “PËR MIRATIMIN E LISTËS SË INVENTARIT TË PRONAVE TË PALUAJTSHME SHTETËRORE, TË CILAT I KALOJNË NË PËRGJEGJËSI ADMINISTRIMI MINISTRISË SË FINANCAVE, PËR AGJENCINË E TRAJTIMIT TË KREDIVE”, E PËR NJË SHTESË NË VENDIMIN NR.250, DATË 24.4.2003 TË KËSHILLIT TË MINISTRAVE “PËR MIRATIMIN E LISTËS SË INVENTARIT TË PRONAVE TË PALUAJTSHME SHTETËRORE, TË CILAT I KALOJNË NË PËRGJEGJËSI ADMINISTRIMI MINISTRISË SË RENDIT PUBLIK”</w:t>
      </w: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14"/>
          <w:szCs w:val="14"/>
          <w:lang w:val="sq-AL"/>
        </w:rPr>
      </w:pP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286BEB">
        <w:rPr>
          <w:rFonts w:ascii="CG Times" w:eastAsia="MS Mincho" w:hAnsi="CG Times" w:cs="CG Times"/>
          <w:color w:val="000000"/>
          <w:lang w:val="sq-AL"/>
        </w:rPr>
        <w:t>Në mbështetje të nenit 100 të Kushtetutës dhe të neneve 8, pika 3, 10, 12 e 15 shkronja “c” të ligjit nr.8743, datë 22.2.2001 “Për pronat e paluajtshme të shtetit”, të ndryshuar, me propozimin e Ministrit të Brendshëm, Këshilli i Ministrave</w:t>
      </w: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286BEB" w:rsidRPr="00286BEB" w:rsidRDefault="00286BEB" w:rsidP="00286BEB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286BEB">
        <w:rPr>
          <w:rFonts w:ascii="CG Times" w:eastAsia="MS Mincho" w:hAnsi="CG Times" w:cs="CG Times"/>
          <w:caps/>
          <w:lang w:val="sq-AL"/>
        </w:rPr>
        <w:t>VENDOSI:</w:t>
      </w: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86BEB">
        <w:rPr>
          <w:rFonts w:ascii="CG Times" w:eastAsia="MS Mincho" w:hAnsi="CG Times" w:cs="CG Times"/>
          <w:lang w:val="sq-AL"/>
        </w:rPr>
        <w:t>1. Kalimin në përgjegjësi administrimi të ish-ndërmarrjes së bakrit artistik, Kavajë, nga Ministria e Financave, Agjencia e Trajtimit të Kredive, Ministrisë së Brendshme,  për Drejtorinë e Përgjithshme të Policisë së Shtetit, për komisariatin e policisë, Kavajë, sipas formularit, që i bashkëlidhet këtij vendimi.</w:t>
      </w: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86BEB">
        <w:rPr>
          <w:rFonts w:ascii="CG Times" w:eastAsia="MS Mincho" w:hAnsi="CG Times" w:cs="CG Times"/>
          <w:lang w:val="sq-AL"/>
        </w:rPr>
        <w:t>2. Prona e paluajtshme “Ish-ndërmarrja e bakrit artistik, Kavajë”, për efekt regjistrimi, t’i shtohet, përkohësisht, listës së inventarit të pronave të paluajtshme publike, shtetërore, që i bashkëlidhet vendimit nr.513, datë 15.8.2007 të Këshillit të Ministrave, e, pas regjistrimit, të hiqet nga kjo listë dhe t’i shtohet listës së inventarit të pronave të paluajtshme shtetërore, që i bashkëlidhet vendimit nr.250, datë 24.4.2003 të Këshillit të Ministrave.</w:t>
      </w: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86BEB">
        <w:rPr>
          <w:rFonts w:ascii="CG Times" w:eastAsia="MS Mincho" w:hAnsi="CG Times" w:cs="CG Times"/>
          <w:lang w:val="sq-AL"/>
        </w:rPr>
        <w:t>3. Ministrisë së Brendshme i ndalohet t’ia ndryshojë destinacionin pronës së përcaktuar në pikën 2 të këtij vendimi, ta tjetërsojë apo t’ua japë në përdorim të tretëve.</w:t>
      </w: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86BEB">
        <w:rPr>
          <w:rFonts w:ascii="CG Times" w:eastAsia="MS Mincho" w:hAnsi="CG Times" w:cs="CG Times"/>
          <w:lang w:val="sq-AL"/>
        </w:rPr>
        <w:t xml:space="preserve">4. Ngarkohen Ministri </w:t>
      </w:r>
      <w:r w:rsidRPr="00286BEB">
        <w:rPr>
          <w:rFonts w:ascii="Times New Roman" w:eastAsia="MS Mincho" w:hAnsi="Times New Roman" w:cs="Times New Roman"/>
          <w:lang w:val="sq-AL"/>
        </w:rPr>
        <w:t>і</w:t>
      </w:r>
      <w:r w:rsidRPr="00286BEB">
        <w:rPr>
          <w:rFonts w:ascii="CG Times" w:eastAsia="MS Mincho" w:hAnsi="CG Times" w:cs="CG Times"/>
          <w:lang w:val="sq-AL"/>
        </w:rPr>
        <w:t xml:space="preserve"> Brendshëm, Drejtori i Përgjithshëm i Agjencisë së Trajtimit të Kredive dhe kryeregjistruesi </w:t>
      </w:r>
      <w:r w:rsidRPr="00286BEB">
        <w:rPr>
          <w:rFonts w:ascii="Times New Roman" w:eastAsia="MS Mincho" w:hAnsi="Times New Roman" w:cs="Times New Roman"/>
          <w:lang w:val="sq-AL"/>
        </w:rPr>
        <w:t>і</w:t>
      </w:r>
      <w:r w:rsidRPr="00286BEB">
        <w:rPr>
          <w:rFonts w:ascii="CG Times" w:eastAsia="MS Mincho" w:hAnsi="CG Times" w:cs="CG Times"/>
          <w:lang w:val="sq-AL"/>
        </w:rPr>
        <w:t xml:space="preserve"> Pasurive të Paluajtshme të Republikës së Shqipërisë të ndjekin procedurat e nevojshme për  zbatimin e këtij vendimi.</w:t>
      </w: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86BEB">
        <w:rPr>
          <w:rFonts w:ascii="CG Times" w:eastAsia="MS Mincho" w:hAnsi="CG Times" w:cs="CG Times"/>
          <w:lang w:val="sq-AL"/>
        </w:rPr>
        <w:t>Ky vendim hyn në fuqi menjëherë.</w:t>
      </w: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286BEB" w:rsidRPr="00286BEB" w:rsidRDefault="00286BEB" w:rsidP="00286BEB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286BEB">
        <w:rPr>
          <w:rFonts w:ascii="CG Times" w:eastAsia="MS Mincho" w:hAnsi="CG Times" w:cs="CG Times"/>
          <w:caps/>
          <w:lang w:val="sq-AL"/>
        </w:rPr>
        <w:t>KRYEMINISTRI</w:t>
      </w:r>
    </w:p>
    <w:p w:rsidR="00286BEB" w:rsidRPr="00286BEB" w:rsidRDefault="00286BEB" w:rsidP="00286BEB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286BEB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286BEB" w:rsidRPr="00286BEB" w:rsidRDefault="00286BEB" w:rsidP="00286BE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86BEB"/>
    <w:rsid w:val="00631957"/>
    <w:rsid w:val="006327C9"/>
    <w:rsid w:val="009E5CC6"/>
    <w:rsid w:val="00A1455E"/>
    <w:rsid w:val="00A31D94"/>
    <w:rsid w:val="00C755E9"/>
    <w:rsid w:val="00CF5F5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2018-12-12T09:00:00Z</cp:lastPrinted>
  <dcterms:created xsi:type="dcterms:W3CDTF">2018-12-12T09:00:00Z</dcterms:created>
  <dcterms:modified xsi:type="dcterms:W3CDTF">2018-12-12T09:00:00Z</dcterms:modified>
</cp:coreProperties>
</file>