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565" w:rsidRPr="00BA09EC" w:rsidRDefault="00686565" w:rsidP="00686565">
      <w:pPr>
        <w:pStyle w:val="Akti"/>
        <w:keepNext w:val="0"/>
        <w:rPr>
          <w:rFonts w:eastAsia="MS Mincho"/>
          <w:sz w:val="21"/>
          <w:szCs w:val="21"/>
          <w:lang w:val="it-IT"/>
        </w:rPr>
      </w:pPr>
      <w:bookmarkStart w:id="0" w:name="_GoBack"/>
      <w:bookmarkEnd w:id="0"/>
      <w:r w:rsidRPr="00BA09EC">
        <w:rPr>
          <w:rFonts w:eastAsia="MS Mincho"/>
          <w:sz w:val="21"/>
          <w:szCs w:val="21"/>
          <w:lang w:val="it-IT"/>
        </w:rPr>
        <w:t xml:space="preserve">VENDIM </w:t>
      </w:r>
    </w:p>
    <w:p w:rsidR="00686565" w:rsidRPr="00BA09EC" w:rsidRDefault="00686565" w:rsidP="00686565">
      <w:pPr>
        <w:pStyle w:val="NumriData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Nr.544, datë 1.5.2008 </w:t>
      </w:r>
    </w:p>
    <w:p w:rsidR="00686565" w:rsidRPr="00BA09EC" w:rsidRDefault="00686565" w:rsidP="00686565">
      <w:pPr>
        <w:pStyle w:val="Paragrafi"/>
        <w:rPr>
          <w:rFonts w:eastAsia="MS Mincho"/>
          <w:sz w:val="21"/>
          <w:szCs w:val="21"/>
          <w:lang w:val="it-IT"/>
        </w:rPr>
      </w:pPr>
    </w:p>
    <w:p w:rsidR="00686565" w:rsidRPr="00BA09EC" w:rsidRDefault="00686565" w:rsidP="00686565">
      <w:pPr>
        <w:pStyle w:val="Titulli"/>
        <w:keepNext w:val="0"/>
        <w:rPr>
          <w:rFonts w:eastAsia="MS Mincho"/>
          <w:sz w:val="21"/>
          <w:szCs w:val="21"/>
          <w:lang w:val="it-IT"/>
        </w:rPr>
      </w:pPr>
      <w:r>
        <w:rPr>
          <w:rFonts w:eastAsia="MS Mincho"/>
          <w:sz w:val="21"/>
          <w:szCs w:val="21"/>
          <w:lang w:val="it-IT"/>
        </w:rPr>
        <w:t>PëR NJë SHTESË</w:t>
      </w:r>
      <w:r w:rsidRPr="00BA09EC">
        <w:rPr>
          <w:rFonts w:eastAsia="MS Mincho"/>
          <w:sz w:val="21"/>
          <w:szCs w:val="21"/>
          <w:lang w:val="it-IT"/>
        </w:rPr>
        <w:t xml:space="preserve"> në VENDIMIN NR.27, datë 19.1.2007 të KëSHILLIT të MINISTRAVE “PëR MIRATIMIN E RREGULLAVE të VLERëSIMIT DHE të DHëNIES së KONCESIONEVE”, të NDRYSHUAR </w:t>
      </w:r>
    </w:p>
    <w:p w:rsidR="00686565" w:rsidRPr="00BA09EC" w:rsidRDefault="00686565" w:rsidP="00686565">
      <w:pPr>
        <w:pStyle w:val="Paragrafi"/>
        <w:rPr>
          <w:rFonts w:eastAsia="MS Mincho"/>
          <w:sz w:val="21"/>
          <w:szCs w:val="21"/>
          <w:lang w:val="it-IT"/>
        </w:rPr>
      </w:pPr>
    </w:p>
    <w:p w:rsidR="00686565" w:rsidRPr="00BA09EC" w:rsidRDefault="00686565" w:rsidP="00686565">
      <w:pPr>
        <w:pStyle w:val="BazLigjPropozues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Në mbështetje të nenit 100 të Kushtetutës dhe të pikës 4 të nenit 5 të ligjit nr.9663, datë 18.12.2006, “Për koncesionet”, me propozimin e Ministrit të Ekonomisë, Tregtisë dhe Energjetikës, Këshilli i Ministrave </w:t>
      </w:r>
    </w:p>
    <w:p w:rsidR="00686565" w:rsidRPr="00BA09EC" w:rsidRDefault="00686565" w:rsidP="00686565">
      <w:pPr>
        <w:pStyle w:val="Paragrafi"/>
        <w:rPr>
          <w:rFonts w:eastAsia="MS Mincho"/>
          <w:sz w:val="21"/>
          <w:szCs w:val="21"/>
          <w:lang w:val="it-IT"/>
        </w:rPr>
      </w:pPr>
    </w:p>
    <w:p w:rsidR="00686565" w:rsidRPr="00BA09EC" w:rsidRDefault="00686565" w:rsidP="00686565">
      <w:pPr>
        <w:pStyle w:val="VENDOSI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VENDOSI: </w:t>
      </w:r>
    </w:p>
    <w:p w:rsidR="00686565" w:rsidRPr="00BA09EC" w:rsidRDefault="00686565" w:rsidP="00686565">
      <w:pPr>
        <w:pStyle w:val="Paragrafi"/>
        <w:rPr>
          <w:rFonts w:eastAsia="MS Mincho"/>
          <w:sz w:val="21"/>
          <w:szCs w:val="21"/>
          <w:lang w:val="it-IT"/>
        </w:rPr>
      </w:pPr>
    </w:p>
    <w:p w:rsidR="00686565" w:rsidRPr="00BA09EC" w:rsidRDefault="00686565" w:rsidP="00686565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Në fund të nënndarjes “i” të pikës 1 të kreut V “Udhëzime për mënyrën e zbatimit të procedurave konkurruese” të vendimit nr.27, datë 19.1.2007 të Këshillit të Ministrave, të ndryshuar, shtohet një paragraf, me këtë përmbajtje: </w:t>
      </w:r>
    </w:p>
    <w:p w:rsidR="00686565" w:rsidRPr="00BA09EC" w:rsidRDefault="00686565" w:rsidP="00686565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“Në rastin kur objekti i kontratës së koncesionit është ndërtimi i hidrocentraleve, kontrata e përdorur do të jetë e formës “BOT”, që do të thotë ndërtim, operim dhe transferim i së drejtës së pronësisë dhe operimit, në përfundim të kontratës së koncesionit. </w:t>
      </w:r>
    </w:p>
    <w:p w:rsidR="00686565" w:rsidRPr="00BA09EC" w:rsidRDefault="00686565" w:rsidP="00686565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Me kërkesë të koncesionarëve, autoriteti kontraktor ka të drejtë t’i negociojë kontratat e lidhura të koncesionit, për reflektimin e konceptit BOT, të parashikuar në paragrafin e mësipërm.”. </w:t>
      </w:r>
    </w:p>
    <w:p w:rsidR="00686565" w:rsidRPr="00BA09EC" w:rsidRDefault="00686565" w:rsidP="00686565">
      <w:pPr>
        <w:pStyle w:val="Paragrafi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Ky vendim hyn në fuqi pas botimit në Fletoren Zyrtare dhe i shtrin efektet e tij edhe për procedurat e garave, për të cilat nuk janë nënshkruar kontratat e koncesionit. </w:t>
      </w:r>
    </w:p>
    <w:p w:rsidR="00686565" w:rsidRPr="00BA09EC" w:rsidRDefault="00686565" w:rsidP="00686565">
      <w:pPr>
        <w:pStyle w:val="Paragrafi"/>
        <w:rPr>
          <w:rFonts w:eastAsia="MS Mincho"/>
          <w:sz w:val="21"/>
          <w:szCs w:val="21"/>
          <w:lang w:val="it-IT"/>
        </w:rPr>
      </w:pPr>
    </w:p>
    <w:p w:rsidR="00686565" w:rsidRPr="00BA09EC" w:rsidRDefault="00686565" w:rsidP="00686565">
      <w:pPr>
        <w:pStyle w:val="Autoriteti"/>
        <w:keepNext w:val="0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 xml:space="preserve">KRYEMINISTRI </w:t>
      </w:r>
    </w:p>
    <w:p w:rsidR="00686565" w:rsidRPr="00BA09EC" w:rsidRDefault="00686565" w:rsidP="00686565">
      <w:pPr>
        <w:pStyle w:val="AutoritetiEmer"/>
        <w:rPr>
          <w:rFonts w:eastAsia="MS Mincho"/>
          <w:sz w:val="21"/>
          <w:szCs w:val="21"/>
          <w:lang w:val="it-IT"/>
        </w:rPr>
      </w:pPr>
      <w:r w:rsidRPr="00BA09EC">
        <w:rPr>
          <w:rFonts w:eastAsia="MS Mincho"/>
          <w:sz w:val="21"/>
          <w:szCs w:val="21"/>
          <w:lang w:val="it-IT"/>
        </w:rPr>
        <w:t>Sali Berisha</w:t>
      </w:r>
    </w:p>
    <w:p w:rsidR="00686565" w:rsidRPr="00BA09EC" w:rsidRDefault="00686565" w:rsidP="00686565">
      <w:pPr>
        <w:pStyle w:val="Paragrafi"/>
        <w:rPr>
          <w:rFonts w:eastAsia="MS Mincho"/>
          <w:sz w:val="21"/>
          <w:szCs w:val="21"/>
          <w:lang w:val="it-IT"/>
        </w:rPr>
      </w:pPr>
    </w:p>
    <w:sectPr w:rsidR="00686565" w:rsidRPr="00BA09E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6565"/>
    <w:rsid w:val="00155FB1"/>
    <w:rsid w:val="00256A7A"/>
    <w:rsid w:val="00686565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AAC9EE-0BCC-4BFA-9366-00868A9B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686565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8656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2019-03-16T18:54:00Z</dcterms:created>
  <dcterms:modified xsi:type="dcterms:W3CDTF">2019-03-16T18:54:00Z</dcterms:modified>
</cp:coreProperties>
</file>