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374" w:rsidRPr="00BA09EC" w:rsidRDefault="00B60374" w:rsidP="00B60374">
      <w:pPr>
        <w:pStyle w:val="Akti"/>
        <w:keepNext w:val="0"/>
        <w:rPr>
          <w:rFonts w:eastAsia="MS Mincho"/>
          <w:sz w:val="21"/>
          <w:szCs w:val="21"/>
          <w:lang w:val="it-IT"/>
        </w:rPr>
      </w:pPr>
      <w:bookmarkStart w:id="0" w:name="_GoBack"/>
      <w:bookmarkEnd w:id="0"/>
      <w:r w:rsidRPr="00BA09EC">
        <w:rPr>
          <w:rFonts w:eastAsia="MS Mincho"/>
          <w:sz w:val="21"/>
          <w:szCs w:val="21"/>
          <w:lang w:val="it-IT"/>
        </w:rPr>
        <w:t xml:space="preserve">VENDIM </w:t>
      </w:r>
    </w:p>
    <w:p w:rsidR="00B60374" w:rsidRPr="00BA09EC" w:rsidRDefault="00B60374" w:rsidP="00B60374">
      <w:pPr>
        <w:pStyle w:val="NumriData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Nr.545, datë 1.5.2008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</w:p>
    <w:p w:rsidR="00B60374" w:rsidRPr="00BA09EC" w:rsidRDefault="00B60374" w:rsidP="00B60374">
      <w:pPr>
        <w:pStyle w:val="Titull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PëR DISA SHTESA në VENDIMIN NR.478, datë 18.7.2007 të KëSHILLIT të MINISTRAVE “PëR MIRATIMIN E STRUKTURëS DHE të NIVELEVE të PAGAVE të NëPUNëSVE të DISA INSTITUCIONEVE, në VARëSI të MINISTRAVE të LINJëS”, të NDRYSHUAR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</w:p>
    <w:p w:rsidR="00B60374" w:rsidRPr="00BA09EC" w:rsidRDefault="00B60374" w:rsidP="00B60374">
      <w:pPr>
        <w:pStyle w:val="BazLigjPropozues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Në mbështetje të nenit 100 të Kushtetutës, të nenit 5/1, të ligjit nr.8487, datë 13.5.1999, “Për kompetencat për caktimin e pagave të punës”, të ndryshuar, dhe të ligjit nr.9836, datë 26.11.2007 “Për Buxhetin e Shtetit të vitit 2008”, të ndryshuar, me propozimin e Ministrit të Brendshëm dhe të Ministrit të Financave, Këshilli i Ministrave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</w:p>
    <w:p w:rsidR="00B60374" w:rsidRPr="00BA09EC" w:rsidRDefault="00B60374" w:rsidP="00B60374">
      <w:pPr>
        <w:pStyle w:val="VENDOS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VENDOSI: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1. Në vendimin nr.478, datë 18.7.2007 të Këshillit të Ministrave, të ndryshuar, të bëhen këto shtesa: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>
        <w:rPr>
          <w:rFonts w:eastAsia="MS Mincho"/>
          <w:sz w:val="21"/>
          <w:szCs w:val="21"/>
          <w:lang w:val="it-IT"/>
        </w:rPr>
        <w:t>a) N</w:t>
      </w:r>
      <w:r w:rsidRPr="00BA09EC">
        <w:rPr>
          <w:rFonts w:eastAsia="MS Mincho"/>
          <w:sz w:val="21"/>
          <w:szCs w:val="21"/>
          <w:lang w:val="it-IT"/>
        </w:rPr>
        <w:t xml:space="preserve">ë fund të shkronjës “a” të pikës 1 shtohet emërtesa “Njësia e Mbikëqyrjes së Lojërave të Fatit”.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b) Pas paragrafit të dytë, të pikës 12 shtohet një paragraf, me këtë përmbajtje: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“Për nëpunësit e Agjencisë së Trajtimit të Koncesioneve të jepet shtesë për kushte pune, si më poshtë vijon: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i) për pozicionin “Titullar i institucionit”, 13 000 (trembëdhjetë mijë) lekë mbi pagën mujore të kategorisë përkatëse;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ii) për pozicionet “Drejtor drejtorie”, “Përgjegjës sektori” dhe “Specialist”, në drejtoritë dhe sektorët teknikë të institucionit, 10 000 (dhjetë mijë) lekë mbi pagën mujore të kategorisë përkatëse.”.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2. Pagat për pozicionet mbështetëse në Njësinë e Mbikëqyrjes së Lojërave të Fatit të jenë sipas lidhjeve II/M dhe II-5, që i bashkëlidhen vendimit nr.726, datë 21.12.2000 të Këshillit të Ministrave “Për pagat e punonjësve të institucioneve buxhetore”, të ndryshuar.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3. Efektet financiare për vitin 2008, që rrjedhin nga zbatimi i këtij vendimi, të përballohen nga fondet e miratuara, për secilin institucion, për këtë vit.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Ky vendim hyn në fuqi pas botimit në Fletoren Zyrtare. </w:t>
      </w:r>
    </w:p>
    <w:p w:rsidR="00B60374" w:rsidRPr="00BA09EC" w:rsidRDefault="00B60374" w:rsidP="00B60374">
      <w:pPr>
        <w:pStyle w:val="Paragrafi"/>
        <w:rPr>
          <w:rFonts w:eastAsia="MS Mincho"/>
          <w:sz w:val="21"/>
          <w:szCs w:val="21"/>
          <w:lang w:val="it-IT"/>
        </w:rPr>
      </w:pPr>
    </w:p>
    <w:p w:rsidR="00B60374" w:rsidRPr="00BA09EC" w:rsidRDefault="00B60374" w:rsidP="00B60374">
      <w:pPr>
        <w:pStyle w:val="Autoritet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KRYEMINISTRI </w:t>
      </w:r>
    </w:p>
    <w:p w:rsidR="00B60374" w:rsidRPr="00BA09EC" w:rsidRDefault="00B60374" w:rsidP="00B60374">
      <w:pPr>
        <w:pStyle w:val="AutoritetiEmer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Sali Berisha</w:t>
      </w:r>
    </w:p>
    <w:sectPr w:rsidR="00B60374" w:rsidRPr="00BA09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0374"/>
    <w:rsid w:val="00155FB1"/>
    <w:rsid w:val="0081768B"/>
    <w:rsid w:val="00B6037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D6D79-97CE-427F-B6CE-E7D6BE2E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B6037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6037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