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C27" w:rsidRPr="009E0CAD" w:rsidRDefault="004E2C27" w:rsidP="004E2C27">
      <w:pPr>
        <w:pStyle w:val="Akti"/>
        <w:keepNext w:val="0"/>
        <w:rPr>
          <w:rFonts w:eastAsia="MS Mincho"/>
          <w:sz w:val="21"/>
          <w:szCs w:val="21"/>
          <w:lang w:val="it-IT"/>
        </w:rPr>
      </w:pPr>
      <w:bookmarkStart w:id="0" w:name="_GoBack"/>
      <w:bookmarkEnd w:id="0"/>
      <w:r w:rsidRPr="009E0CAD">
        <w:rPr>
          <w:rFonts w:eastAsia="MS Mincho"/>
          <w:sz w:val="21"/>
          <w:szCs w:val="21"/>
          <w:lang w:val="it-IT"/>
        </w:rPr>
        <w:t>Vendim</w:t>
      </w:r>
    </w:p>
    <w:p w:rsidR="004E2C27" w:rsidRPr="009E0CAD" w:rsidRDefault="004E2C27" w:rsidP="004E2C27">
      <w:pPr>
        <w:pStyle w:val="NumriData"/>
        <w:keepNext w:val="0"/>
        <w:rPr>
          <w:rFonts w:eastAsia="MS Mincho"/>
          <w:sz w:val="21"/>
          <w:szCs w:val="21"/>
          <w:lang w:val="it-IT"/>
        </w:rPr>
      </w:pPr>
      <w:r w:rsidRPr="009E0CAD">
        <w:rPr>
          <w:rFonts w:eastAsia="MS Mincho"/>
          <w:sz w:val="21"/>
          <w:szCs w:val="21"/>
          <w:lang w:val="it-IT"/>
        </w:rPr>
        <w:t>Nr.644, datë 1.5.2008</w:t>
      </w:r>
    </w:p>
    <w:p w:rsidR="004E2C27" w:rsidRPr="00411E7E" w:rsidRDefault="004E2C27" w:rsidP="004E2C27">
      <w:pPr>
        <w:pStyle w:val="Paragrafi"/>
        <w:rPr>
          <w:rFonts w:eastAsia="MS Mincho"/>
          <w:sz w:val="21"/>
          <w:szCs w:val="21"/>
          <w:lang w:val="it-IT"/>
        </w:rPr>
      </w:pPr>
    </w:p>
    <w:p w:rsidR="004E2C27" w:rsidRPr="00411E7E" w:rsidRDefault="004E2C27" w:rsidP="004E2C27">
      <w:pPr>
        <w:pStyle w:val="Titulli"/>
        <w:keepNext w:val="0"/>
        <w:rPr>
          <w:rFonts w:eastAsia="MS Mincho"/>
          <w:sz w:val="21"/>
          <w:szCs w:val="21"/>
          <w:lang w:val="it-IT"/>
        </w:rPr>
      </w:pPr>
      <w:r w:rsidRPr="00411E7E">
        <w:rPr>
          <w:rFonts w:eastAsia="MS Mincho"/>
          <w:sz w:val="21"/>
          <w:szCs w:val="21"/>
          <w:lang w:val="it-IT"/>
        </w:rPr>
        <w:t>Për kalimin në përgjegjësi administrimi nga ministria e mbrojtjes te ministria e brendshme të pronës së paluajtshme shtetërore, ish-batalioni aka, në vreshti, kukës, me nr.434, dhe për një ndryshim në vendimin nr.515, datë 18.7.2003 të këshilit të ministrave “Për miratimin e listës së inventarit të pronave të paluajtshme shtetërore, të cilat i kalojnë në përgjegjësi administrimi ministrisë së mbrojtjes”</w:t>
      </w:r>
    </w:p>
    <w:p w:rsidR="004E2C27" w:rsidRPr="00411E7E" w:rsidRDefault="004E2C27" w:rsidP="004E2C27">
      <w:pPr>
        <w:pStyle w:val="Paragrafi"/>
        <w:rPr>
          <w:rFonts w:eastAsia="MS Mincho"/>
          <w:sz w:val="21"/>
          <w:szCs w:val="21"/>
          <w:lang w:val="it-IT"/>
        </w:rPr>
      </w:pPr>
    </w:p>
    <w:p w:rsidR="004E2C27" w:rsidRPr="00411E7E" w:rsidRDefault="004E2C27" w:rsidP="004E2C27">
      <w:pPr>
        <w:pStyle w:val="Paragrafi"/>
        <w:rPr>
          <w:rFonts w:eastAsia="MS Mincho"/>
          <w:sz w:val="21"/>
          <w:szCs w:val="21"/>
          <w:lang w:val="it-IT"/>
        </w:rPr>
      </w:pPr>
      <w:r w:rsidRPr="00411E7E">
        <w:rPr>
          <w:rFonts w:eastAsia="MS Mincho"/>
          <w:sz w:val="21"/>
          <w:szCs w:val="21"/>
          <w:lang w:val="it-IT"/>
        </w:rPr>
        <w:t>Në mbështetje të nenit 100 të Kushtetutës dhe të neneve 13 e 15, shkronja</w:t>
      </w:r>
      <w:r>
        <w:rPr>
          <w:rFonts w:eastAsia="MS Mincho"/>
          <w:sz w:val="21"/>
          <w:szCs w:val="21"/>
          <w:lang w:val="it-IT"/>
        </w:rPr>
        <w:t xml:space="preserve"> “c”</w:t>
      </w:r>
      <w:r w:rsidRPr="00411E7E">
        <w:rPr>
          <w:rFonts w:eastAsia="MS Mincho"/>
          <w:sz w:val="21"/>
          <w:szCs w:val="21"/>
          <w:lang w:val="it-IT"/>
        </w:rPr>
        <w:t xml:space="preserve"> të ligjit nr.8743, datë 22.2.2001 “Për pronat e paluajtshme të shtetit”, të ndryshuar, me propozimin e Ministrit të Brendshëm, Këshilli i Ministrave</w:t>
      </w:r>
    </w:p>
    <w:p w:rsidR="004E2C27" w:rsidRPr="00411E7E" w:rsidRDefault="004E2C27" w:rsidP="004E2C27">
      <w:pPr>
        <w:pStyle w:val="Paragrafi"/>
        <w:rPr>
          <w:rFonts w:eastAsia="MS Mincho"/>
          <w:sz w:val="21"/>
          <w:szCs w:val="21"/>
          <w:lang w:val="it-IT"/>
        </w:rPr>
      </w:pPr>
    </w:p>
    <w:p w:rsidR="004E2C27" w:rsidRPr="009E0CAD" w:rsidRDefault="004E2C27" w:rsidP="004E2C27">
      <w:pPr>
        <w:pStyle w:val="VENDOSI"/>
        <w:keepNext w:val="0"/>
        <w:rPr>
          <w:rFonts w:eastAsia="MS Mincho"/>
          <w:sz w:val="21"/>
          <w:szCs w:val="21"/>
          <w:lang w:val="it-IT"/>
        </w:rPr>
      </w:pPr>
      <w:r w:rsidRPr="009E0CAD">
        <w:rPr>
          <w:rFonts w:eastAsia="MS Mincho"/>
          <w:sz w:val="21"/>
          <w:szCs w:val="21"/>
          <w:lang w:val="it-IT"/>
        </w:rPr>
        <w:t>Vendosi:</w:t>
      </w:r>
    </w:p>
    <w:p w:rsidR="004E2C27" w:rsidRPr="00411E7E" w:rsidRDefault="004E2C27" w:rsidP="004E2C27">
      <w:pPr>
        <w:pStyle w:val="Paragrafi"/>
        <w:rPr>
          <w:rFonts w:eastAsia="MS Mincho"/>
          <w:sz w:val="21"/>
          <w:szCs w:val="21"/>
          <w:lang w:val="it-IT"/>
        </w:rPr>
      </w:pPr>
    </w:p>
    <w:p w:rsidR="004E2C27" w:rsidRPr="00411E7E" w:rsidRDefault="004E2C27" w:rsidP="004E2C27">
      <w:pPr>
        <w:pStyle w:val="Paragrafi"/>
        <w:rPr>
          <w:rFonts w:eastAsia="MS Mincho"/>
          <w:sz w:val="21"/>
          <w:szCs w:val="21"/>
          <w:lang w:val="it-IT"/>
        </w:rPr>
      </w:pPr>
      <w:r w:rsidRPr="00411E7E">
        <w:rPr>
          <w:rFonts w:eastAsia="MS Mincho"/>
          <w:sz w:val="21"/>
          <w:szCs w:val="21"/>
          <w:lang w:val="it-IT"/>
        </w:rPr>
        <w:t>1. Kalimin në përgjegjësi administrimi nga Ministria e Mbrojtjes te Ministria e Brendshme të pronës së paluajtshme shtetërore, ish-batalioni AKA, në Vreshti, Kukës, me nr.434, sipas formularit 1, që i bashkëlidhet këtij vendimi.</w:t>
      </w:r>
    </w:p>
    <w:p w:rsidR="004E2C27" w:rsidRPr="00411E7E" w:rsidRDefault="004E2C27" w:rsidP="004E2C27">
      <w:pPr>
        <w:pStyle w:val="Paragrafi"/>
        <w:rPr>
          <w:rFonts w:eastAsia="MS Mincho"/>
          <w:sz w:val="21"/>
          <w:szCs w:val="21"/>
          <w:lang w:val="it-IT"/>
        </w:rPr>
      </w:pPr>
      <w:r w:rsidRPr="00411E7E">
        <w:rPr>
          <w:rFonts w:eastAsia="MS Mincho"/>
          <w:sz w:val="21"/>
          <w:szCs w:val="21"/>
          <w:lang w:val="it-IT"/>
        </w:rPr>
        <w:t>2. Prona e përcaktuar në pikën 1 të këtij vendimi, të hiqet nga lista, që i bashkëlidhet vendimit nr.515, datë 18.7.2003 të Këshillit të Ministrave “Për miratimin e listës së inventarit të pronave të paluajtshme shtetërore, të cilat i kalojnë në përgjegjësi administrimi Ministrisë së Mbrojtjes”.</w:t>
      </w:r>
    </w:p>
    <w:p w:rsidR="004E2C27" w:rsidRPr="00411E7E" w:rsidRDefault="004E2C27" w:rsidP="004E2C27">
      <w:pPr>
        <w:pStyle w:val="Paragrafi"/>
        <w:rPr>
          <w:rFonts w:eastAsia="MS Mincho"/>
          <w:sz w:val="21"/>
          <w:szCs w:val="21"/>
          <w:lang w:val="it-IT"/>
        </w:rPr>
      </w:pPr>
      <w:r w:rsidRPr="00411E7E">
        <w:rPr>
          <w:rFonts w:eastAsia="MS Mincho"/>
          <w:sz w:val="21"/>
          <w:szCs w:val="21"/>
          <w:lang w:val="it-IT"/>
        </w:rPr>
        <w:t>3. Ngarkohen Ministri i Brendshëm, Ministri i Mbrojtjes dhe kryeregjistruesi i Pasurive të Paluajtshme të Republikës së Shqipërisë për zbatimin e këtij vendimi.</w:t>
      </w:r>
    </w:p>
    <w:p w:rsidR="004E2C27" w:rsidRPr="00411E7E" w:rsidRDefault="004E2C27" w:rsidP="004E2C27">
      <w:pPr>
        <w:pStyle w:val="Paragrafi"/>
        <w:rPr>
          <w:rFonts w:eastAsia="MS Mincho"/>
          <w:sz w:val="21"/>
          <w:szCs w:val="21"/>
          <w:lang w:val="it-IT"/>
        </w:rPr>
      </w:pPr>
      <w:r w:rsidRPr="00411E7E">
        <w:rPr>
          <w:rFonts w:eastAsia="MS Mincho"/>
          <w:sz w:val="21"/>
          <w:szCs w:val="21"/>
          <w:lang w:val="it-IT"/>
        </w:rPr>
        <w:t>Ky vendim hyn në fuqi pas botimit në Fletoren Zyrtare.</w:t>
      </w:r>
    </w:p>
    <w:p w:rsidR="004E2C27" w:rsidRPr="00411E7E" w:rsidRDefault="004E2C27" w:rsidP="004E2C27">
      <w:pPr>
        <w:pStyle w:val="Autoriteti"/>
        <w:keepNext w:val="0"/>
        <w:rPr>
          <w:rFonts w:eastAsia="MS Mincho"/>
          <w:sz w:val="21"/>
          <w:szCs w:val="21"/>
        </w:rPr>
      </w:pPr>
      <w:r w:rsidRPr="00411E7E">
        <w:rPr>
          <w:rFonts w:eastAsia="MS Mincho"/>
          <w:sz w:val="21"/>
          <w:szCs w:val="21"/>
        </w:rPr>
        <w:t>Kryeministri</w:t>
      </w:r>
    </w:p>
    <w:p w:rsidR="004E2C27" w:rsidRPr="00411E7E" w:rsidRDefault="004E2C27" w:rsidP="004E2C27">
      <w:pPr>
        <w:pStyle w:val="AutoritetiEmer"/>
        <w:rPr>
          <w:rFonts w:eastAsia="MS Mincho"/>
          <w:sz w:val="21"/>
          <w:szCs w:val="21"/>
        </w:rPr>
      </w:pPr>
      <w:r w:rsidRPr="00411E7E">
        <w:rPr>
          <w:rFonts w:eastAsia="MS Mincho"/>
          <w:sz w:val="21"/>
          <w:szCs w:val="21"/>
        </w:rPr>
        <w:t>Sali Berisha</w:t>
      </w:r>
    </w:p>
    <w:p w:rsidR="004E2C27" w:rsidRPr="00411E7E" w:rsidRDefault="004E2C27" w:rsidP="004E2C27">
      <w:pPr>
        <w:pStyle w:val="AutoritetiEmer"/>
        <w:rPr>
          <w:rFonts w:eastAsia="MS Mincho"/>
          <w:sz w:val="21"/>
          <w:szCs w:val="21"/>
        </w:rPr>
        <w:sectPr w:rsidR="004E2C27" w:rsidRPr="00411E7E" w:rsidSect="004E2C27">
          <w:footerReference w:type="even" r:id="rId7"/>
          <w:footerReference w:type="default" r:id="rId8"/>
          <w:pgSz w:w="12240" w:h="15840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Style w:val="TableGrid"/>
        <w:tblW w:w="5123" w:type="pct"/>
        <w:jc w:val="center"/>
        <w:tblLook w:val="01E0" w:firstRow="1" w:lastRow="1" w:firstColumn="1" w:lastColumn="1" w:noHBand="0" w:noVBand="0"/>
      </w:tblPr>
      <w:tblGrid>
        <w:gridCol w:w="456"/>
        <w:gridCol w:w="322"/>
        <w:gridCol w:w="403"/>
        <w:gridCol w:w="956"/>
        <w:gridCol w:w="1437"/>
        <w:gridCol w:w="971"/>
        <w:gridCol w:w="737"/>
        <w:gridCol w:w="839"/>
        <w:gridCol w:w="893"/>
        <w:gridCol w:w="1141"/>
        <w:gridCol w:w="919"/>
      </w:tblGrid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Fjetinë, zyra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148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Mencë, kuzhinë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207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>
              <w:rPr>
                <w:rFonts w:eastAsia="MS Mincho"/>
                <w:sz w:val="16"/>
              </w:rPr>
              <w:t>Banjë</w:t>
            </w:r>
            <w:r w:rsidRPr="009E0CAD">
              <w:rPr>
                <w:rFonts w:eastAsia="MS Mincho"/>
                <w:sz w:val="16"/>
              </w:rPr>
              <w:t xml:space="preserve"> lavanderi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65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Truall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13359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433</w:t>
            </w: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Batalioni AKA</w:t>
            </w: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19500 M2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Për mbrojtjen</w:t>
            </w: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MM Rep. Usht. 8800 Tiranë</w:t>
            </w: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Rep.usht.2200 Kukës</w:t>
            </w: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Proces privatizimi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Gostil, Kukës</w:t>
            </w: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Truprojë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Kukës, Gostil</w:t>
            </w: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85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Mencë kuzhinë klase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120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Fjetinë 100 vende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211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Depo materiali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32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Park auto 6 vende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192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Park auto 6 vende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192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>
              <w:rPr>
                <w:rFonts w:eastAsia="MS Mincho"/>
                <w:sz w:val="16"/>
              </w:rPr>
              <w:t>Banjë</w:t>
            </w:r>
            <w:r w:rsidRPr="009E0CAD">
              <w:rPr>
                <w:rFonts w:eastAsia="MS Mincho"/>
                <w:sz w:val="16"/>
              </w:rPr>
              <w:t xml:space="preserve"> lavanteri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90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>
              <w:rPr>
                <w:rFonts w:eastAsia="MS Mincho"/>
                <w:sz w:val="16"/>
              </w:rPr>
              <w:t>Linjë u</w:t>
            </w:r>
            <w:r w:rsidRPr="009E0CAD">
              <w:rPr>
                <w:rFonts w:eastAsia="MS Mincho"/>
                <w:sz w:val="16"/>
              </w:rPr>
              <w:t>jësjellësi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480 ml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Linjë elektrike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820 ml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Rrugë të brendshme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1600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>
              <w:rPr>
                <w:rFonts w:eastAsia="MS Mincho"/>
                <w:sz w:val="16"/>
              </w:rPr>
              <w:t>T</w:t>
            </w:r>
            <w:r w:rsidRPr="009E0CAD">
              <w:rPr>
                <w:rFonts w:eastAsia="MS Mincho"/>
                <w:sz w:val="16"/>
              </w:rPr>
              <w:t>erren sportiv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320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Vend parkim auto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2860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Depo M 70/1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1 copë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Truall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13798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434</w:t>
            </w: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Batalioni AKA</w:t>
            </w: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17067 M2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Për mbrojtjen</w:t>
            </w: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>
              <w:rPr>
                <w:rFonts w:eastAsia="MS Mincho"/>
                <w:sz w:val="16"/>
              </w:rPr>
              <w:t>MM Rep. u</w:t>
            </w:r>
            <w:r w:rsidRPr="009E0CAD">
              <w:rPr>
                <w:rFonts w:eastAsia="MS Mincho"/>
                <w:sz w:val="16"/>
              </w:rPr>
              <w:t>sht. 8800 Tiranë</w:t>
            </w: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Rep.usht.2200 Kukës</w:t>
            </w: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Proces privatizimi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Vreshti, Kukës</w:t>
            </w: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Zyra, klasa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Vreshti, Kukës</w:t>
            </w: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270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  <w:lang w:val="en-US"/>
              </w:rPr>
            </w:pPr>
            <w:r w:rsidRPr="009E0CAD">
              <w:rPr>
                <w:rFonts w:eastAsia="MS Mincho"/>
                <w:sz w:val="16"/>
                <w:lang w:val="en-US"/>
              </w:rPr>
              <w:t>Park auto ofiçinë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320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Repart bateristi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47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Repart torno, motorist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103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Kovaçane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35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Depo pikë hapje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211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Truprojë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54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Linjë ujësjellësi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280 ml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Linjë elektrike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400 ml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Rrugë të brendshme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 xml:space="preserve">460 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Vend parkimi auto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2000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Terren sportiv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630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Rrugë të brendshme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1200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Terren sportiv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400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Ambient pushimi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170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Truall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11167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“</w:t>
            </w: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435</w:t>
            </w: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Batalioni logjistik</w:t>
            </w: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71300 M2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Për mbrojtjen</w:t>
            </w: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>
              <w:rPr>
                <w:rFonts w:eastAsia="MS Mincho"/>
                <w:sz w:val="16"/>
              </w:rPr>
              <w:t>MM Rep. u</w:t>
            </w:r>
            <w:r w:rsidRPr="009E0CAD">
              <w:rPr>
                <w:rFonts w:eastAsia="MS Mincho"/>
                <w:sz w:val="16"/>
              </w:rPr>
              <w:t>sht. 8800 Tiranë</w:t>
            </w: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Rep.usht.2200 Kukës</w:t>
            </w: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Lugu Keq, Kukës</w:t>
            </w: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Zyra komode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Kukës, Lugu Keq</w:t>
            </w: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231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Truprojë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72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>
              <w:rPr>
                <w:rFonts w:eastAsia="MS Mincho"/>
                <w:sz w:val="16"/>
              </w:rPr>
              <w:t>Banjë</w:t>
            </w:r>
            <w:r w:rsidRPr="009E0CAD">
              <w:rPr>
                <w:rFonts w:eastAsia="MS Mincho"/>
                <w:sz w:val="16"/>
              </w:rPr>
              <w:t xml:space="preserve"> WC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24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Depo materiali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48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Depo armatimi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192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Depo municioni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192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Depo municioni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192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Depo municioni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192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Depo ushqimi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192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Mencë, fjetinë, kuzhinë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231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Zdrukthtari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64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Infermieri depo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50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Depo materialesh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80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</w:tr>
      <w:tr w:rsidR="004E2C27" w:rsidRPr="009E0CAD">
        <w:trPr>
          <w:jc w:val="center"/>
        </w:trPr>
        <w:tc>
          <w:tcPr>
            <w:tcW w:w="238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195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23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44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8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Depo materialesh</w:t>
            </w:r>
          </w:p>
        </w:tc>
        <w:tc>
          <w:tcPr>
            <w:tcW w:w="552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2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  <w:r w:rsidRPr="009E0CAD">
              <w:rPr>
                <w:rFonts w:eastAsia="MS Mincho"/>
                <w:sz w:val="16"/>
              </w:rPr>
              <w:t>199</w:t>
            </w:r>
          </w:p>
        </w:tc>
        <w:tc>
          <w:tcPr>
            <w:tcW w:w="42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0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593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  <w:tc>
          <w:tcPr>
            <w:tcW w:w="469" w:type="pct"/>
          </w:tcPr>
          <w:p w:rsidR="004E2C27" w:rsidRPr="009E0CAD" w:rsidRDefault="004E2C27" w:rsidP="004E2C27">
            <w:pPr>
              <w:pStyle w:val="Tabele"/>
              <w:widowControl w:val="0"/>
              <w:rPr>
                <w:rFonts w:eastAsia="MS Mincho"/>
                <w:sz w:val="16"/>
              </w:rPr>
            </w:pPr>
          </w:p>
        </w:tc>
      </w:tr>
    </w:tbl>
    <w:p w:rsidR="004E2C27" w:rsidRDefault="004E2C27" w:rsidP="004E2C27">
      <w:pPr>
        <w:pStyle w:val="Akti"/>
        <w:keepNext w:val="0"/>
        <w:rPr>
          <w:rFonts w:eastAsia="MS Mincho"/>
        </w:rPr>
      </w:pPr>
    </w:p>
    <w:sectPr w:rsidR="004E2C2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B3EC4">
      <w:r>
        <w:separator/>
      </w:r>
    </w:p>
  </w:endnote>
  <w:endnote w:type="continuationSeparator" w:id="0">
    <w:p w:rsidR="00000000" w:rsidRDefault="00EB3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2C27" w:rsidRDefault="004E2C27" w:rsidP="004E2C2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E2C27" w:rsidRDefault="004E2C27" w:rsidP="004E2C2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2C27" w:rsidRDefault="004E2C27" w:rsidP="004E2C27">
    <w:pPr>
      <w:pStyle w:val="Footer"/>
      <w:framePr w:wrap="around" w:vAnchor="text" w:hAnchor="margin" w:xAlign="outside" w:y="1"/>
      <w:rPr>
        <w:rStyle w:val="PageNumber"/>
      </w:rPr>
    </w:pPr>
    <w:r w:rsidRPr="003D352F">
      <w:rPr>
        <w:rStyle w:val="PageNumber"/>
        <w:rFonts w:ascii="CG Times" w:hAnsi="CG Times"/>
      </w:rPr>
      <w:fldChar w:fldCharType="begin"/>
    </w:r>
    <w:r w:rsidRPr="003D352F">
      <w:rPr>
        <w:rStyle w:val="PageNumber"/>
        <w:rFonts w:ascii="CG Times" w:hAnsi="CG Times"/>
      </w:rPr>
      <w:instrText xml:space="preserve">PAGE  </w:instrText>
    </w:r>
    <w:r w:rsidRPr="003D352F">
      <w:rPr>
        <w:rStyle w:val="PageNumber"/>
        <w:rFonts w:ascii="CG Times" w:hAnsi="CG Times"/>
      </w:rPr>
      <w:fldChar w:fldCharType="separate"/>
    </w:r>
    <w:r w:rsidR="00EB3EC4">
      <w:rPr>
        <w:rStyle w:val="PageNumber"/>
        <w:rFonts w:ascii="CG Times" w:hAnsi="CG Times"/>
        <w:noProof/>
      </w:rPr>
      <w:t>2</w:t>
    </w:r>
    <w:r w:rsidRPr="003D352F">
      <w:rPr>
        <w:rStyle w:val="PageNumber"/>
        <w:rFonts w:ascii="CG Times" w:hAnsi="CG Times"/>
      </w:rPr>
      <w:fldChar w:fldCharType="end"/>
    </w:r>
  </w:p>
  <w:p w:rsidR="004E2C27" w:rsidRDefault="004E2C27" w:rsidP="004E2C2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B3EC4">
      <w:r>
        <w:separator/>
      </w:r>
    </w:p>
  </w:footnote>
  <w:footnote w:type="continuationSeparator" w:id="0">
    <w:p w:rsidR="00000000" w:rsidRDefault="00EB3E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2C27"/>
    <w:rsid w:val="00155FB1"/>
    <w:rsid w:val="004E2C27"/>
    <w:rsid w:val="00D60C8B"/>
    <w:rsid w:val="00EB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1D1E88-7A3F-4F27-A315-B76DA82CB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C27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4E2C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4E2C27"/>
    <w:pPr>
      <w:tabs>
        <w:tab w:val="center" w:pos="4320"/>
        <w:tab w:val="right" w:pos="8640"/>
      </w:tabs>
    </w:pPr>
    <w:rPr>
      <w:rFonts w:eastAsia="MS Mincho"/>
      <w:lang w:val="en-US"/>
    </w:rPr>
  </w:style>
  <w:style w:type="character" w:styleId="PageNumber">
    <w:name w:val="page number"/>
    <w:basedOn w:val="DefaultParagraphFont"/>
    <w:rsid w:val="004E2C27"/>
    <w:rPr>
      <w:rFonts w:ascii="Tahoma" w:eastAsia="MS Mincho" w:hAnsi="Tahoma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E2C2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4E2C27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2019-03-16T19:00:00Z</dcterms:created>
  <dcterms:modified xsi:type="dcterms:W3CDTF">2019-03-16T19:00:00Z</dcterms:modified>
</cp:coreProperties>
</file>