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8D2" w:rsidRDefault="000A58D2" w:rsidP="000A58D2">
      <w:pPr>
        <w:pStyle w:val="Akti"/>
        <w:keepNext w:val="0"/>
      </w:pPr>
      <w:bookmarkStart w:id="0" w:name="_GoBack"/>
      <w:bookmarkEnd w:id="0"/>
      <w:r>
        <w:t>Vendim</w:t>
      </w:r>
    </w:p>
    <w:p w:rsidR="000A58D2" w:rsidRDefault="000A58D2" w:rsidP="000A58D2">
      <w:pPr>
        <w:pStyle w:val="NumriData"/>
        <w:keepNext w:val="0"/>
      </w:pPr>
      <w:r>
        <w:t>Nr.554, datë 7.5.2008</w:t>
      </w:r>
    </w:p>
    <w:p w:rsidR="000A58D2" w:rsidRDefault="000A58D2" w:rsidP="000A58D2">
      <w:pPr>
        <w:pStyle w:val="Paragrafi"/>
        <w:rPr>
          <w:lang w:val="de-DE"/>
        </w:rPr>
      </w:pPr>
    </w:p>
    <w:p w:rsidR="000A58D2" w:rsidRPr="00A352A1" w:rsidRDefault="000A58D2" w:rsidP="000A58D2">
      <w:pPr>
        <w:pStyle w:val="Titulli"/>
        <w:keepNext w:val="0"/>
        <w:rPr>
          <w:lang w:val="de-DE"/>
        </w:rPr>
      </w:pPr>
      <w:r w:rsidRPr="00A352A1">
        <w:rPr>
          <w:lang w:val="de-DE"/>
        </w:rPr>
        <w:t>Për miratimin e listës përfundimtare të pronave, pyje dhe kullota, që do të transferohen në pronësi të njësisë së qeverisjes vendore, Komuna Petrelë, të qarkut të Tiranës</w:t>
      </w:r>
    </w:p>
    <w:p w:rsidR="000A58D2" w:rsidRDefault="000A58D2" w:rsidP="000A58D2">
      <w:pPr>
        <w:pStyle w:val="Paragrafi"/>
        <w:rPr>
          <w:lang w:val="de-DE"/>
        </w:rPr>
      </w:pPr>
    </w:p>
    <w:p w:rsidR="000A58D2" w:rsidRPr="00615AF8" w:rsidRDefault="000A58D2" w:rsidP="000A58D2">
      <w:pPr>
        <w:pStyle w:val="BazLigjPropozues"/>
        <w:keepNext w:val="0"/>
        <w:rPr>
          <w:lang w:val="de-DE"/>
        </w:rPr>
      </w:pPr>
      <w:r w:rsidRPr="00615AF8">
        <w:rPr>
          <w:lang w:val="de-DE"/>
        </w:rPr>
        <w:t>Në mbështetje të nenit 100 të Kushtetutës, të</w:t>
      </w:r>
      <w:r>
        <w:rPr>
          <w:lang w:val="de-DE"/>
        </w:rPr>
        <w:t xml:space="preserve"> neneve 2, 3 e 17</w:t>
      </w:r>
      <w:r w:rsidRPr="00615AF8">
        <w:rPr>
          <w:lang w:val="de-DE"/>
        </w:rPr>
        <w:t xml:space="preserve"> të ligjit nr.8744, datë</w:t>
      </w:r>
      <w:r>
        <w:rPr>
          <w:lang w:val="de-DE"/>
        </w:rPr>
        <w:t xml:space="preserve"> 22.2.2001</w:t>
      </w:r>
      <w:r w:rsidRPr="00615AF8">
        <w:rPr>
          <w:lang w:val="de-DE"/>
        </w:rPr>
        <w:t xml:space="preserve"> “Për transferimin e pronave të paluajtshme publike të shtetit në njësitë e qeverisjes vendore”, të ndryshuar, dhe të</w:t>
      </w:r>
      <w:r>
        <w:rPr>
          <w:lang w:val="de-DE"/>
        </w:rPr>
        <w:t xml:space="preserve"> nenit 23</w:t>
      </w:r>
      <w:r w:rsidRPr="00615AF8">
        <w:rPr>
          <w:lang w:val="de-DE"/>
        </w:rPr>
        <w:t xml:space="preserve"> të ligjit nr.9385, datë</w:t>
      </w:r>
      <w:r>
        <w:rPr>
          <w:lang w:val="de-DE"/>
        </w:rPr>
        <w:t xml:space="preserve"> 4.5.2005</w:t>
      </w:r>
      <w:r w:rsidRPr="00615AF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0A58D2" w:rsidRDefault="000A58D2" w:rsidP="000A58D2">
      <w:pPr>
        <w:pStyle w:val="Paragrafi"/>
        <w:rPr>
          <w:lang w:val="de-DE"/>
        </w:rPr>
      </w:pPr>
    </w:p>
    <w:p w:rsidR="000A58D2" w:rsidRPr="00A352A1" w:rsidRDefault="000A58D2" w:rsidP="000A58D2">
      <w:pPr>
        <w:pStyle w:val="VENDOSI"/>
        <w:keepNext w:val="0"/>
        <w:rPr>
          <w:lang w:val="de-DE"/>
        </w:rPr>
      </w:pPr>
      <w:r w:rsidRPr="00A352A1">
        <w:rPr>
          <w:lang w:val="de-DE"/>
        </w:rPr>
        <w:t>Vendosi:</w:t>
      </w:r>
    </w:p>
    <w:p w:rsidR="000A58D2" w:rsidRDefault="000A58D2" w:rsidP="000A58D2">
      <w:pPr>
        <w:pStyle w:val="Paragrafi"/>
        <w:rPr>
          <w:lang w:val="de-DE"/>
        </w:rPr>
      </w:pPr>
    </w:p>
    <w:p w:rsidR="000A58D2" w:rsidRPr="00FB7BE2" w:rsidRDefault="000A58D2" w:rsidP="000A58D2">
      <w:pPr>
        <w:pStyle w:val="Paragrafi"/>
        <w:rPr>
          <w:lang w:val="de-DE"/>
        </w:rPr>
      </w:pPr>
      <w:r w:rsidRPr="00FB7BE2">
        <w:rPr>
          <w:lang w:val="de-DE"/>
        </w:rPr>
        <w:t>1.</w:t>
      </w:r>
      <w:r>
        <w:rPr>
          <w:lang w:val="de-DE"/>
        </w:rPr>
        <w:t xml:space="preserve"> </w:t>
      </w:r>
      <w:r w:rsidRPr="00FB7BE2">
        <w:rPr>
          <w:lang w:val="de-DE"/>
        </w:rPr>
        <w:t>Miratimin e list</w:t>
      </w:r>
      <w:r>
        <w:rPr>
          <w:lang w:val="de-DE"/>
        </w:rPr>
        <w:t>ë</w:t>
      </w:r>
      <w:r w:rsidRPr="00FB7BE2">
        <w:rPr>
          <w:lang w:val="de-DE"/>
        </w:rPr>
        <w:t>s p</w:t>
      </w:r>
      <w:r>
        <w:rPr>
          <w:lang w:val="de-DE"/>
        </w:rPr>
        <w:t>ë</w:t>
      </w:r>
      <w:r w:rsidRPr="00FB7BE2">
        <w:rPr>
          <w:lang w:val="de-DE"/>
        </w:rPr>
        <w:t>rfundimtare t</w:t>
      </w:r>
      <w:r>
        <w:rPr>
          <w:lang w:val="de-DE"/>
        </w:rPr>
        <w:t>ë</w:t>
      </w:r>
      <w:r w:rsidRPr="00FB7BE2">
        <w:rPr>
          <w:lang w:val="de-DE"/>
        </w:rPr>
        <w:t xml:space="preserve"> pronave t</w:t>
      </w:r>
      <w:r>
        <w:rPr>
          <w:lang w:val="de-DE"/>
        </w:rPr>
        <w:t>ë</w:t>
      </w:r>
      <w:r w:rsidRPr="00FB7BE2">
        <w:rPr>
          <w:lang w:val="de-DE"/>
        </w:rPr>
        <w:t xml:space="preserve"> paluajtshme publike, pyje dhe kullota, q</w:t>
      </w:r>
      <w:r>
        <w:rPr>
          <w:lang w:val="de-DE"/>
        </w:rPr>
        <w:t>ë</w:t>
      </w:r>
      <w:r w:rsidRPr="00FB7BE2">
        <w:rPr>
          <w:lang w:val="de-DE"/>
        </w:rPr>
        <w:t xml:space="preserve"> jan</w:t>
      </w:r>
      <w:r>
        <w:rPr>
          <w:lang w:val="de-DE"/>
        </w:rPr>
        <w:t>ë</w:t>
      </w:r>
      <w:r w:rsidRPr="00FB7BE2">
        <w:rPr>
          <w:lang w:val="de-DE"/>
        </w:rPr>
        <w:t xml:space="preserve"> n</w:t>
      </w:r>
      <w:r>
        <w:rPr>
          <w:lang w:val="de-DE"/>
        </w:rPr>
        <w:t>ë juridiksionin</w:t>
      </w:r>
      <w:r w:rsidRPr="00FB7BE2">
        <w:rPr>
          <w:lang w:val="de-DE"/>
        </w:rPr>
        <w:t xml:space="preserve"> territorial dhe administrativ t</w:t>
      </w:r>
      <w:r>
        <w:rPr>
          <w:lang w:val="de-DE"/>
        </w:rPr>
        <w:t>ë</w:t>
      </w:r>
      <w:r w:rsidRPr="00FB7BE2">
        <w:rPr>
          <w:lang w:val="de-DE"/>
        </w:rPr>
        <w:t xml:space="preserve"> nj</w:t>
      </w:r>
      <w:r>
        <w:rPr>
          <w:lang w:val="de-DE"/>
        </w:rPr>
        <w:t>ë</w:t>
      </w:r>
      <w:r w:rsidRPr="00FB7BE2">
        <w:rPr>
          <w:lang w:val="de-DE"/>
        </w:rPr>
        <w:t>sis</w:t>
      </w:r>
      <w:r>
        <w:rPr>
          <w:lang w:val="de-DE"/>
        </w:rPr>
        <w:t>ë</w:t>
      </w:r>
      <w:r w:rsidRPr="00FB7BE2">
        <w:rPr>
          <w:lang w:val="de-DE"/>
        </w:rPr>
        <w:t xml:space="preserve"> s</w:t>
      </w:r>
      <w:r>
        <w:rPr>
          <w:lang w:val="de-DE"/>
        </w:rPr>
        <w:t>ë</w:t>
      </w:r>
      <w:r w:rsidRPr="00FB7BE2">
        <w:rPr>
          <w:lang w:val="de-DE"/>
        </w:rPr>
        <w:t xml:space="preserve"> qeverisjes vendore, komuna Petrel</w:t>
      </w:r>
      <w:r>
        <w:rPr>
          <w:lang w:val="de-DE"/>
        </w:rPr>
        <w:t>ë</w:t>
      </w:r>
      <w:r w:rsidRPr="00FB7BE2">
        <w:rPr>
          <w:lang w:val="de-DE"/>
        </w:rPr>
        <w:t>, t</w:t>
      </w:r>
      <w:r>
        <w:rPr>
          <w:lang w:val="de-DE"/>
        </w:rPr>
        <w:t>ë</w:t>
      </w:r>
      <w:r w:rsidRPr="00FB7BE2">
        <w:rPr>
          <w:lang w:val="de-DE"/>
        </w:rPr>
        <w:t xml:space="preserve"> qarkut t</w:t>
      </w:r>
      <w:r>
        <w:rPr>
          <w:lang w:val="de-DE"/>
        </w:rPr>
        <w:t>ë</w:t>
      </w:r>
      <w:r w:rsidRPr="00FB7BE2">
        <w:rPr>
          <w:lang w:val="de-DE"/>
        </w:rPr>
        <w:t xml:space="preserve"> Tiran</w:t>
      </w:r>
      <w:r>
        <w:rPr>
          <w:lang w:val="de-DE"/>
        </w:rPr>
        <w:t>ë</w:t>
      </w:r>
      <w:r w:rsidRPr="00FB7BE2">
        <w:rPr>
          <w:lang w:val="de-DE"/>
        </w:rPr>
        <w:t>s, q</w:t>
      </w:r>
      <w:r>
        <w:rPr>
          <w:lang w:val="de-DE"/>
        </w:rPr>
        <w:t>ë</w:t>
      </w:r>
      <w:r w:rsidRPr="00FB7BE2">
        <w:rPr>
          <w:lang w:val="de-DE"/>
        </w:rPr>
        <w:t xml:space="preserve"> do t’i transferohen n</w:t>
      </w:r>
      <w:r>
        <w:rPr>
          <w:lang w:val="de-DE"/>
        </w:rPr>
        <w:t>ë</w:t>
      </w:r>
      <w:r w:rsidRPr="00FB7BE2">
        <w:rPr>
          <w:lang w:val="de-DE"/>
        </w:rPr>
        <w:t xml:space="preserve"> pron</w:t>
      </w:r>
      <w:r>
        <w:rPr>
          <w:lang w:val="de-DE"/>
        </w:rPr>
        <w:t>ë</w:t>
      </w:r>
      <w:r w:rsidRPr="00FB7BE2">
        <w:rPr>
          <w:lang w:val="de-DE"/>
        </w:rPr>
        <w:t>si k</w:t>
      </w:r>
      <w:r>
        <w:rPr>
          <w:lang w:val="de-DE"/>
        </w:rPr>
        <w:t>ë</w:t>
      </w:r>
      <w:r w:rsidRPr="00FB7BE2">
        <w:rPr>
          <w:lang w:val="de-DE"/>
        </w:rPr>
        <w:t>saj nj</w:t>
      </w:r>
      <w:r>
        <w:rPr>
          <w:lang w:val="de-DE"/>
        </w:rPr>
        <w:t>ë</w:t>
      </w:r>
      <w:r w:rsidRPr="00FB7BE2">
        <w:rPr>
          <w:lang w:val="de-DE"/>
        </w:rPr>
        <w:t>sie.</w:t>
      </w:r>
    </w:p>
    <w:p w:rsidR="000A58D2" w:rsidRDefault="000A58D2" w:rsidP="000A58D2">
      <w:pPr>
        <w:pStyle w:val="Paragrafi"/>
        <w:rPr>
          <w:lang w:val="de-DE"/>
        </w:rPr>
      </w:pPr>
      <w:r>
        <w:rPr>
          <w:lang w:val="de-DE"/>
        </w:rPr>
        <w:t>2. Lista përfundimtare e pronave të paluajtshme, pyje dhe kullota, me 4 (katër) fletë, që përfundon me numrin rendor 158 (njëqind e pesëdhjetë e tetë), dhe lidhja 1 i bashkëlidhen këtij vendimi dhe janë pjesë përbërëse e tij.</w:t>
      </w:r>
    </w:p>
    <w:p w:rsidR="000A58D2" w:rsidRDefault="000A58D2" w:rsidP="000A58D2">
      <w:pPr>
        <w:pStyle w:val="Paragrafi"/>
        <w:rPr>
          <w:lang w:val="de-DE"/>
        </w:rPr>
      </w:pPr>
      <w:r>
        <w:rPr>
          <w:lang w:val="de-DE"/>
        </w:rPr>
        <w:t>3. Ngarkohen Ministria e Brendshme, Ministria e Mjedisit, Pyjeve dhe Administrimit të Ujërave, kryeregjistruesi i Pasurive të Paluajtshme të Republikës së Shqipërisë dhe komuna Petrelë për zbatimin e këtij vendimi.</w:t>
      </w:r>
    </w:p>
    <w:p w:rsidR="000A58D2" w:rsidRDefault="000A58D2" w:rsidP="000A58D2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0A58D2" w:rsidRDefault="000A58D2" w:rsidP="000A58D2">
      <w:pPr>
        <w:pStyle w:val="Autoriteti"/>
        <w:keepNext w:val="0"/>
      </w:pPr>
      <w:r>
        <w:t>Kryeministri</w:t>
      </w:r>
    </w:p>
    <w:p w:rsidR="000A58D2" w:rsidRDefault="000A58D2" w:rsidP="000A58D2">
      <w:pPr>
        <w:pStyle w:val="AutoritetiEmer"/>
        <w:sectPr w:rsidR="000A58D2" w:rsidSect="000A58D2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317"/>
          <w:cols w:space="720"/>
          <w:docGrid w:linePitch="360"/>
        </w:sectPr>
      </w:pPr>
      <w:r>
        <w:t>Sali Berisha</w:t>
      </w:r>
    </w:p>
    <w:tbl>
      <w:tblPr>
        <w:tblW w:w="14616" w:type="dxa"/>
        <w:jc w:val="center"/>
        <w:tblLook w:val="0000" w:firstRow="0" w:lastRow="0" w:firstColumn="0" w:lastColumn="0" w:noHBand="0" w:noVBand="0"/>
      </w:tblPr>
      <w:tblGrid>
        <w:gridCol w:w="589"/>
        <w:gridCol w:w="903"/>
        <w:gridCol w:w="2058"/>
        <w:gridCol w:w="2732"/>
        <w:gridCol w:w="807"/>
        <w:gridCol w:w="1141"/>
        <w:gridCol w:w="951"/>
        <w:gridCol w:w="1256"/>
        <w:gridCol w:w="1232"/>
        <w:gridCol w:w="1270"/>
        <w:gridCol w:w="1677"/>
      </w:tblGrid>
      <w:tr w:rsidR="000A58D2" w:rsidRPr="000A58D2">
        <w:trPr>
          <w:trHeight w:val="660"/>
          <w:jc w:val="center"/>
        </w:trPr>
        <w:tc>
          <w:tcPr>
            <w:tcW w:w="14616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lastRenderedPageBreak/>
              <w:t>FORMULAR PËR TRANSFERIMIN E PRONAVE  TË PALUAJTSHME SHTETËRORE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( Sipas inventarizimit të pronave të veçanta të tipit: pyje, kullota, livadhe, shkëmbore etj.)</w:t>
            </w:r>
          </w:p>
        </w:tc>
      </w:tr>
      <w:tr w:rsidR="000A58D2" w:rsidRPr="000A58D2">
        <w:trPr>
          <w:trHeight w:val="270"/>
          <w:jc w:val="center"/>
        </w:trPr>
        <w:tc>
          <w:tcPr>
            <w:tcW w:w="14616" w:type="dxa"/>
            <w:gridSpan w:val="11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     Institucioni  i pushtetit  qendror:  MMPAU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 xml:space="preserve">     Komuna:  Petrelë</w:t>
            </w:r>
          </w:p>
        </w:tc>
      </w:tr>
      <w:tr w:rsidR="000A58D2" w:rsidRPr="000A58D2">
        <w:trPr>
          <w:trHeight w:val="70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Nr.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rend.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Nr.i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pronës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sipas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inventarit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Emërtesa e ekonomisë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pyjore dhe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kullosore (EPK),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shtrirja gjeografike e EPK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Emërtesa e ngastrës,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vendndodhja (sipas emërtesës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popullore)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Numri i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ngastrës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Destinacioni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Sipërfaqja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në ha.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Funksioni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për të cilin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përdoret prona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Institucioni,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enti me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përgjegjësi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administrative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Institucioni,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enti përdorues,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statusi juridik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i përdorimit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Të dhëna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të tjera</w:t>
            </w:r>
          </w:p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(shënime të veçanta)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</w:t>
            </w:r>
          </w:p>
        </w:tc>
        <w:tc>
          <w:tcPr>
            <w:tcW w:w="2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 (Picall)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Gjate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38.25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Xan Sules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Xan Sules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Xan Sules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Kishes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Xan Sules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Xan Sules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Faja e Musit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Faja e Musit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Faja e Musit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Faja e Musit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Faja e Musit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Shemellive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Shengjergjit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Shengjergjit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Shengjergjit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Vapicalli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Vapicalli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20/c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Bokat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Zallishtja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Bokat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Bokat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Setes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Fiksit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Fiksit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26/d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Qafa e Picallit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Stermacit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Stermacit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Stermacit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30/c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30/d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30/e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Barakut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31/c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Bogdani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M.M.P.A.U.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D.Sh.P.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Bogdani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1/c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Hijes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Shkembi i Care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Hijes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Shkembi i Care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Shkembi i Care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Shkembi i Care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Hubati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Hubati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Hubati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Perroit Kasanes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Perroit Kasanes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Ligata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Ligata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Ligata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Tokat e Reja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Tokat e Reja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Tokat e Reja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Tokat e Reja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Gurra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Livadhet e Gurres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Livadhet e Gurres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Xhamia Gurres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Xhamia Gurres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Burimi i Barbacit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14/d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Ndrebje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Ndrebje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Ndrebje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Ndrebje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Ndrebje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15/f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Mangullit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Zabeli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Zabeli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18/f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Kodres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19/e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Sublozes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Sip.Inprod.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Djegur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Kodra e Recalit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 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Toka 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Zabeli i Percelleshit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Geshtenjave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Geshtenjave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5.43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Pylli i Geshtenjave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29/c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Tuzit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Rracat e Kryeziut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34/a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Rracat e Kryeziut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Rracat e Kryeziut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34/d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34/e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Shellimvet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Shellimvet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35/d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Kryqezimi i Poshtem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37/e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Kryeziut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38/d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Kodra e Shandres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11.55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Shezes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40/c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Dierasit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Faqja e Dierasit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42/c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 xml:space="preserve">Mali Petrele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 xml:space="preserve">Mali Petrele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Zabeli i Petreles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0A58D2">
                  <w:rPr>
                    <w:sz w:val="16"/>
                    <w:szCs w:val="16"/>
                  </w:rPr>
                  <w:t>Mali</w:t>
                </w:r>
              </w:smartTag>
            </w:smartTag>
            <w:r w:rsidRPr="000A58D2">
              <w:rPr>
                <w:sz w:val="16"/>
                <w:szCs w:val="16"/>
              </w:rPr>
              <w:t xml:space="preserve"> Petrele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104/c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Kalaja Petreles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Perroi i Kasolleve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0A58D2">
                  <w:rPr>
                    <w:sz w:val="16"/>
                    <w:szCs w:val="16"/>
                  </w:rPr>
                  <w:t>Mali</w:t>
                </w:r>
              </w:smartTag>
            </w:smartTag>
            <w:r w:rsidRPr="000A58D2">
              <w:rPr>
                <w:sz w:val="16"/>
                <w:szCs w:val="16"/>
              </w:rPr>
              <w:t xml:space="preserve"> Petreles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106/d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Kullot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  <w:tr w:rsidR="000A58D2" w:rsidRPr="000A58D2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Krrab Gurrë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106/e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Sip.zhveshur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A58D2" w:rsidRPr="000A58D2" w:rsidRDefault="000A58D2" w:rsidP="000A58D2">
            <w:pPr>
              <w:pStyle w:val="Tabele"/>
              <w:rPr>
                <w:sz w:val="16"/>
                <w:szCs w:val="16"/>
              </w:rPr>
            </w:pPr>
            <w:r w:rsidRPr="000A58D2">
              <w:rPr>
                <w:sz w:val="16"/>
                <w:szCs w:val="16"/>
              </w:rPr>
              <w:t>"</w:t>
            </w:r>
          </w:p>
        </w:tc>
      </w:tr>
    </w:tbl>
    <w:p w:rsidR="000A58D2" w:rsidRDefault="000A58D2" w:rsidP="000A58D2">
      <w:pPr>
        <w:pStyle w:val="Paragrafi"/>
        <w:sectPr w:rsidR="000A58D2" w:rsidSect="000A58D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0A58D2" w:rsidRDefault="000A58D2" w:rsidP="000A58D2">
      <w:pPr>
        <w:pStyle w:val="Paragrafi"/>
      </w:pPr>
      <w:r>
        <w:t>Njësia e qeverisjes vendore: komuna Petrelë</w:t>
      </w:r>
      <w:r w:rsidRPr="00CC021F">
        <w:t xml:space="preserve"> </w:t>
      </w:r>
      <w:r>
        <w:tab/>
      </w:r>
      <w:r>
        <w:tab/>
      </w:r>
      <w:r>
        <w:tab/>
      </w:r>
      <w:r>
        <w:tab/>
        <w:t>Lidhja nr.1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3"/>
        <w:gridCol w:w="2952"/>
        <w:gridCol w:w="2961"/>
      </w:tblGrid>
      <w:tr w:rsidR="000A58D2">
        <w:tc>
          <w:tcPr>
            <w:tcW w:w="3095" w:type="dxa"/>
          </w:tcPr>
          <w:p w:rsidR="000A58D2" w:rsidRPr="000A58D2" w:rsidRDefault="000A58D2" w:rsidP="000A58D2">
            <w:pPr>
              <w:pStyle w:val="Tabele"/>
              <w:jc w:val="center"/>
              <w:rPr>
                <w:b/>
              </w:rPr>
            </w:pPr>
            <w:r w:rsidRPr="000A58D2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0A58D2" w:rsidRPr="000A58D2" w:rsidRDefault="000A58D2" w:rsidP="000A58D2">
            <w:pPr>
              <w:pStyle w:val="Tabele"/>
              <w:jc w:val="center"/>
              <w:rPr>
                <w:b/>
                <w:lang w:val="de-DE"/>
              </w:rPr>
            </w:pPr>
            <w:r w:rsidRPr="000A58D2">
              <w:rPr>
                <w:b/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0A58D2" w:rsidRPr="000A58D2" w:rsidRDefault="000A58D2" w:rsidP="000A58D2">
            <w:pPr>
              <w:pStyle w:val="Tabele"/>
              <w:jc w:val="center"/>
              <w:rPr>
                <w:b/>
                <w:lang w:val="de-DE"/>
              </w:rPr>
            </w:pPr>
            <w:r w:rsidRPr="000A58D2">
              <w:rPr>
                <w:b/>
                <w:lang w:val="de-DE"/>
              </w:rPr>
              <w:t>Lloji i transferimit</w:t>
            </w: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51-136,139-170,174-176</w:t>
            </w: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  <w:r>
              <w:rPr>
                <w:lang w:val="de-DE"/>
              </w:rPr>
              <w:t>Pyje dhe kullota</w:t>
            </w: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185-189,200-216,220-224,238-247</w:t>
            </w: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jc w:val="center"/>
              <w:rPr>
                <w:lang w:val="de-DE"/>
              </w:rPr>
            </w:pP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</w:tr>
      <w:tr w:rsidR="000A58D2">
        <w:tc>
          <w:tcPr>
            <w:tcW w:w="3095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  <w:tc>
          <w:tcPr>
            <w:tcW w:w="3096" w:type="dxa"/>
          </w:tcPr>
          <w:p w:rsidR="000A58D2" w:rsidRDefault="000A58D2" w:rsidP="000A58D2">
            <w:pPr>
              <w:pStyle w:val="Tabele"/>
              <w:rPr>
                <w:lang w:val="de-DE"/>
              </w:rPr>
            </w:pPr>
          </w:p>
        </w:tc>
      </w:tr>
    </w:tbl>
    <w:p w:rsidR="000A58D2" w:rsidRDefault="000A58D2" w:rsidP="000A58D2">
      <w:pPr>
        <w:pStyle w:val="Paragrafi"/>
      </w:pPr>
    </w:p>
    <w:sectPr w:rsidR="000A58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A2AEB">
      <w:r>
        <w:separator/>
      </w:r>
    </w:p>
  </w:endnote>
  <w:endnote w:type="continuationSeparator" w:id="0">
    <w:p w:rsidR="00000000" w:rsidRDefault="009A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8D2" w:rsidRDefault="000A58D2" w:rsidP="000A58D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58D2" w:rsidRDefault="000A58D2" w:rsidP="000A58D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8D2" w:rsidRPr="00FD0B0C" w:rsidRDefault="000A58D2" w:rsidP="000A58D2">
    <w:pPr>
      <w:pStyle w:val="Footer"/>
      <w:framePr w:wrap="around" w:vAnchor="text" w:hAnchor="margin" w:xAlign="outside" w:y="1"/>
      <w:rPr>
        <w:rStyle w:val="PageNumber"/>
        <w:rFonts w:ascii="CG Times" w:hAnsi="CG Times"/>
        <w:szCs w:val="22"/>
      </w:rPr>
    </w:pPr>
    <w:r w:rsidRPr="00FD0B0C">
      <w:rPr>
        <w:rStyle w:val="PageNumber"/>
        <w:rFonts w:ascii="CG Times" w:hAnsi="CG Times"/>
        <w:szCs w:val="22"/>
      </w:rPr>
      <w:fldChar w:fldCharType="begin"/>
    </w:r>
    <w:r w:rsidRPr="00FD0B0C">
      <w:rPr>
        <w:rStyle w:val="PageNumber"/>
        <w:rFonts w:ascii="CG Times" w:hAnsi="CG Times"/>
        <w:szCs w:val="22"/>
      </w:rPr>
      <w:instrText xml:space="preserve">PAGE  </w:instrText>
    </w:r>
    <w:r w:rsidRPr="00FD0B0C">
      <w:rPr>
        <w:rStyle w:val="PageNumber"/>
        <w:rFonts w:ascii="CG Times" w:hAnsi="CG Times"/>
        <w:szCs w:val="22"/>
      </w:rPr>
      <w:fldChar w:fldCharType="separate"/>
    </w:r>
    <w:r w:rsidR="009A2AEB">
      <w:rPr>
        <w:rStyle w:val="PageNumber"/>
        <w:rFonts w:ascii="CG Times" w:hAnsi="CG Times"/>
        <w:noProof/>
        <w:szCs w:val="22"/>
      </w:rPr>
      <w:t>3318</w:t>
    </w:r>
    <w:r w:rsidRPr="00FD0B0C">
      <w:rPr>
        <w:rStyle w:val="PageNumber"/>
        <w:rFonts w:ascii="CG Times" w:hAnsi="CG Times"/>
        <w:szCs w:val="22"/>
      </w:rPr>
      <w:fldChar w:fldCharType="end"/>
    </w:r>
  </w:p>
  <w:p w:rsidR="000A58D2" w:rsidRDefault="000A58D2" w:rsidP="000A58D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A2AEB">
      <w:r>
        <w:separator/>
      </w:r>
    </w:p>
  </w:footnote>
  <w:footnote w:type="continuationSeparator" w:id="0">
    <w:p w:rsidR="00000000" w:rsidRDefault="009A2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430B19"/>
    <w:multiLevelType w:val="multilevel"/>
    <w:tmpl w:val="25B015C0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BC248C8"/>
    <w:multiLevelType w:val="hybridMultilevel"/>
    <w:tmpl w:val="72EAE45A"/>
    <w:lvl w:ilvl="0" w:tplc="BACCC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90C26D7"/>
    <w:multiLevelType w:val="hybridMultilevel"/>
    <w:tmpl w:val="27D2E7C8"/>
    <w:lvl w:ilvl="0" w:tplc="95EE6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5455BE"/>
    <w:multiLevelType w:val="multilevel"/>
    <w:tmpl w:val="ECE8132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29C5377D"/>
    <w:multiLevelType w:val="multilevel"/>
    <w:tmpl w:val="3676C35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2A721546"/>
    <w:multiLevelType w:val="multilevel"/>
    <w:tmpl w:val="6D663B32"/>
    <w:lvl w:ilvl="0">
      <w:start w:val="1"/>
      <w:numFmt w:val="decimal"/>
      <w:lvlText w:val="1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011273B"/>
    <w:multiLevelType w:val="multilevel"/>
    <w:tmpl w:val="BC78E41A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334B031F"/>
    <w:multiLevelType w:val="multilevel"/>
    <w:tmpl w:val="0100958C"/>
    <w:lvl w:ilvl="0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38862D80"/>
    <w:multiLevelType w:val="hybridMultilevel"/>
    <w:tmpl w:val="693208EC"/>
    <w:lvl w:ilvl="0" w:tplc="02562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F0A3494"/>
    <w:multiLevelType w:val="hybridMultilevel"/>
    <w:tmpl w:val="6726B3DA"/>
    <w:lvl w:ilvl="0" w:tplc="408E0B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825F87"/>
    <w:multiLevelType w:val="multilevel"/>
    <w:tmpl w:val="07FCBF9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>
    <w:nsid w:val="44E010C8"/>
    <w:multiLevelType w:val="hybridMultilevel"/>
    <w:tmpl w:val="3B5E03F0"/>
    <w:lvl w:ilvl="0" w:tplc="7520D766">
      <w:start w:val="1"/>
      <w:numFmt w:val="decimal"/>
      <w:lvlText w:val="%1."/>
      <w:lvlJc w:val="left"/>
      <w:pPr>
        <w:ind w:left="99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DC7040"/>
    <w:multiLevelType w:val="hybridMultilevel"/>
    <w:tmpl w:val="20189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A8234D"/>
    <w:multiLevelType w:val="hybridMultilevel"/>
    <w:tmpl w:val="361A0CE4"/>
    <w:lvl w:ilvl="0" w:tplc="1B6E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B8193F"/>
    <w:multiLevelType w:val="multilevel"/>
    <w:tmpl w:val="0809001F"/>
    <w:numStyleLink w:val="111111"/>
  </w:abstractNum>
  <w:abstractNum w:abstractNumId="19">
    <w:nsid w:val="4FFC3DCA"/>
    <w:multiLevelType w:val="hybridMultilevel"/>
    <w:tmpl w:val="CB0E90DE"/>
    <w:lvl w:ilvl="0" w:tplc="0FC08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936A41"/>
    <w:multiLevelType w:val="multilevel"/>
    <w:tmpl w:val="260048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7EC48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1165CB7"/>
    <w:multiLevelType w:val="multilevel"/>
    <w:tmpl w:val="510EE67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62CC7E8D"/>
    <w:multiLevelType w:val="multilevel"/>
    <w:tmpl w:val="E63E7E4C"/>
    <w:lvl w:ilvl="0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>
    <w:nsid w:val="63F041C7"/>
    <w:multiLevelType w:val="multilevel"/>
    <w:tmpl w:val="F4FE7138"/>
    <w:lvl w:ilvl="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>
    <w:nsid w:val="65610721"/>
    <w:multiLevelType w:val="hybridMultilevel"/>
    <w:tmpl w:val="685E57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1D1CCF"/>
    <w:multiLevelType w:val="multilevel"/>
    <w:tmpl w:val="34203EB4"/>
    <w:lvl w:ilvl="0">
      <w:start w:val="4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>
    <w:nsid w:val="6CD91477"/>
    <w:multiLevelType w:val="hybridMultilevel"/>
    <w:tmpl w:val="907C50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FE14F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1DD7599"/>
    <w:multiLevelType w:val="multilevel"/>
    <w:tmpl w:val="091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3C31BA"/>
    <w:multiLevelType w:val="hybridMultilevel"/>
    <w:tmpl w:val="D0EA512E"/>
    <w:lvl w:ilvl="0" w:tplc="4E9404E4">
      <w:start w:val="1"/>
      <w:numFmt w:val="bullet"/>
      <w:lvlText w:val="-"/>
      <w:lvlJc w:val="left"/>
      <w:pPr>
        <w:tabs>
          <w:tab w:val="num" w:pos="337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C32B3B"/>
    <w:multiLevelType w:val="multilevel"/>
    <w:tmpl w:val="CB32BF8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>
    <w:nsid w:val="79156B1D"/>
    <w:multiLevelType w:val="multilevel"/>
    <w:tmpl w:val="B9E2BF78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F8C6324"/>
    <w:multiLevelType w:val="hybridMultilevel"/>
    <w:tmpl w:val="107A9CB4"/>
    <w:lvl w:ilvl="0" w:tplc="524A446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FAD57C2"/>
    <w:multiLevelType w:val="hybridMultilevel"/>
    <w:tmpl w:val="E10AF7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0"/>
  </w:num>
  <w:num w:numId="3">
    <w:abstractNumId w:val="15"/>
  </w:num>
  <w:num w:numId="4">
    <w:abstractNumId w:val="11"/>
  </w:num>
  <w:num w:numId="5">
    <w:abstractNumId w:val="1"/>
  </w:num>
  <w:num w:numId="6">
    <w:abstractNumId w:val="23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0"/>
  </w:num>
  <w:num w:numId="12">
    <w:abstractNumId w:val="2"/>
  </w:num>
  <w:num w:numId="13">
    <w:abstractNumId w:val="33"/>
  </w:num>
  <w:num w:numId="14">
    <w:abstractNumId w:val="25"/>
  </w:num>
  <w:num w:numId="15">
    <w:abstractNumId w:val="24"/>
  </w:num>
  <w:num w:numId="16">
    <w:abstractNumId w:val="32"/>
  </w:num>
  <w:num w:numId="17">
    <w:abstractNumId w:val="5"/>
  </w:num>
  <w:num w:numId="18">
    <w:abstractNumId w:val="4"/>
  </w:num>
  <w:num w:numId="19">
    <w:abstractNumId w:val="27"/>
  </w:num>
  <w:num w:numId="20">
    <w:abstractNumId w:val="34"/>
  </w:num>
  <w:num w:numId="21">
    <w:abstractNumId w:val="8"/>
  </w:num>
  <w:num w:numId="22">
    <w:abstractNumId w:val="6"/>
  </w:num>
  <w:num w:numId="23">
    <w:abstractNumId w:val="9"/>
  </w:num>
  <w:num w:numId="24">
    <w:abstractNumId w:val="19"/>
  </w:num>
  <w:num w:numId="25">
    <w:abstractNumId w:val="30"/>
  </w:num>
  <w:num w:numId="26">
    <w:abstractNumId w:val="12"/>
  </w:num>
  <w:num w:numId="27">
    <w:abstractNumId w:val="16"/>
  </w:num>
  <w:num w:numId="28">
    <w:abstractNumId w:val="28"/>
  </w:num>
  <w:num w:numId="29">
    <w:abstractNumId w:val="35"/>
  </w:num>
  <w:num w:numId="30">
    <w:abstractNumId w:val="17"/>
  </w:num>
  <w:num w:numId="31">
    <w:abstractNumId w:val="10"/>
  </w:num>
  <w:num w:numId="32">
    <w:abstractNumId w:val="1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3">
    <w:abstractNumId w:val="13"/>
  </w:num>
  <w:num w:numId="34">
    <w:abstractNumId w:val="29"/>
  </w:num>
  <w:num w:numId="35">
    <w:abstractNumId w:val="22"/>
  </w:num>
  <w:num w:numId="36">
    <w:abstractNumId w:val="31"/>
  </w:num>
  <w:num w:numId="37">
    <w:abstractNumId w:val="1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58D2"/>
    <w:rsid w:val="000A58D2"/>
    <w:rsid w:val="00155FB1"/>
    <w:rsid w:val="009A2AE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F88FB-72BA-4AB8-A8C5-6AC92DFE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D2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58D2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A58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58D2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A58D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0A5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0A58D2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A58D2"/>
    <w:rPr>
      <w:rFonts w:ascii="Tahoma" w:eastAsia="MS Mincho" w:hAnsi="Tahoma"/>
      <w:vertAlign w:val="superscript"/>
      <w:lang w:val="en-GB" w:eastAsia="en-US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A58D2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0A58D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A58D2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0A58D2"/>
    <w:rPr>
      <w:rFonts w:ascii="Tahoma" w:eastAsia="Batang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rsid w:val="000A58D2"/>
    <w:pPr>
      <w:tabs>
        <w:tab w:val="center" w:pos="4320"/>
        <w:tab w:val="right" w:pos="8640"/>
      </w:tabs>
    </w:pPr>
    <w:rPr>
      <w:rFonts w:eastAsia="Batang"/>
      <w:szCs w:val="20"/>
      <w:lang w:val="en-US"/>
    </w:rPr>
  </w:style>
  <w:style w:type="paragraph" w:styleId="Title">
    <w:name w:val="Title"/>
    <w:basedOn w:val="Normal"/>
    <w:qFormat/>
    <w:rsid w:val="000A58D2"/>
    <w:pPr>
      <w:jc w:val="center"/>
    </w:pPr>
    <w:rPr>
      <w:rFonts w:ascii="Bookman Old Style" w:eastAsia="MS Mincho" w:hAnsi="Bookman Old Style"/>
      <w:b/>
      <w:szCs w:val="20"/>
    </w:rPr>
  </w:style>
  <w:style w:type="paragraph" w:styleId="BodyText3">
    <w:name w:val="Body Text 3"/>
    <w:basedOn w:val="Normal"/>
    <w:rsid w:val="000A58D2"/>
    <w:pPr>
      <w:jc w:val="both"/>
    </w:pPr>
    <w:rPr>
      <w:rFonts w:ascii="Bookman Old Style" w:eastAsia="MS Mincho" w:hAnsi="Bookman Old Style"/>
      <w:color w:val="FF0000"/>
      <w:szCs w:val="20"/>
      <w:lang w:eastAsia="ja-JP"/>
    </w:rPr>
  </w:style>
  <w:style w:type="character" w:styleId="CommentReference">
    <w:name w:val="annotation reference"/>
    <w:basedOn w:val="DefaultParagraphFont"/>
    <w:semiHidden/>
    <w:rsid w:val="000A58D2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0A58D2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A58D2"/>
    <w:rPr>
      <w:b/>
      <w:bCs/>
    </w:rPr>
  </w:style>
  <w:style w:type="paragraph" w:styleId="BalloonText">
    <w:name w:val="Balloon Text"/>
    <w:basedOn w:val="Normal"/>
    <w:semiHidden/>
    <w:rsid w:val="000A58D2"/>
    <w:rPr>
      <w:rFonts w:ascii="Tahoma" w:eastAsia="MS Mincho" w:hAnsi="Tahoma" w:cs="Tahoma"/>
      <w:sz w:val="16"/>
      <w:szCs w:val="16"/>
    </w:rPr>
  </w:style>
  <w:style w:type="paragraph" w:customStyle="1" w:styleId="paragrafi0">
    <w:name w:val="paragrafi"/>
    <w:basedOn w:val="Normal"/>
    <w:rsid w:val="000A58D2"/>
    <w:pPr>
      <w:spacing w:before="100" w:beforeAutospacing="1" w:after="100" w:afterAutospacing="1"/>
    </w:pPr>
  </w:style>
  <w:style w:type="numbering" w:styleId="111111">
    <w:name w:val="Outline List 2"/>
    <w:basedOn w:val="NoList"/>
    <w:rsid w:val="000A58D2"/>
    <w:pPr>
      <w:numPr>
        <w:numId w:val="31"/>
      </w:numPr>
    </w:pPr>
  </w:style>
  <w:style w:type="character" w:customStyle="1" w:styleId="DeltaViewInsertion">
    <w:name w:val="DeltaView Insertion"/>
    <w:rsid w:val="000A58D2"/>
    <w:rPr>
      <w:color w:val="0000FF"/>
      <w:spacing w:val="0"/>
      <w:u w:val="double"/>
    </w:rPr>
  </w:style>
  <w:style w:type="character" w:styleId="PageNumber">
    <w:name w:val="page number"/>
    <w:basedOn w:val="DefaultParagraphFont"/>
    <w:rsid w:val="000A58D2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0A58D2"/>
    <w:pPr>
      <w:tabs>
        <w:tab w:val="center" w:pos="4320"/>
        <w:tab w:val="right" w:pos="8640"/>
      </w:tabs>
    </w:pPr>
  </w:style>
  <w:style w:type="character" w:customStyle="1" w:styleId="NumriDataChar">
    <w:name w:val="Numri_Data Char"/>
    <w:basedOn w:val="DefaultParagraphFont"/>
    <w:link w:val="NumriData"/>
    <w:rsid w:val="000A58D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A58D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