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F73" w:rsidRPr="00411E7E" w:rsidRDefault="00607F73" w:rsidP="00607F7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 xml:space="preserve">VENDIM </w:t>
      </w:r>
    </w:p>
    <w:p w:rsidR="00607F73" w:rsidRPr="00411E7E" w:rsidRDefault="00607F73" w:rsidP="00607F73">
      <w:pPr>
        <w:pStyle w:val="NumriData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Nr.622,</w:t>
      </w:r>
      <w:r>
        <w:rPr>
          <w:sz w:val="21"/>
          <w:szCs w:val="21"/>
        </w:rPr>
        <w:t xml:space="preserve"> </w:t>
      </w:r>
      <w:r w:rsidRPr="00411E7E">
        <w:rPr>
          <w:sz w:val="21"/>
          <w:szCs w:val="21"/>
        </w:rPr>
        <w:t>datë 14.5.2008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</w:t>
      </w:r>
      <w:r w:rsidRPr="00411E7E">
        <w:rPr>
          <w:sz w:val="21"/>
          <w:szCs w:val="21"/>
        </w:rPr>
        <w:t>R MIRATIMIN E LISTëS PëRFUNDIMTARE të PRONAVE, PYJE DHE KULLOTA, që DO të TRANSFEROHEN në PRONëSI të NJëSISë së q</w:t>
      </w:r>
      <w:r>
        <w:rPr>
          <w:sz w:val="21"/>
          <w:szCs w:val="21"/>
        </w:rPr>
        <w:t>eVERISJES VENDORE, KOMUNA MIRAS</w:t>
      </w:r>
      <w:r w:rsidRPr="00411E7E">
        <w:rPr>
          <w:sz w:val="21"/>
          <w:szCs w:val="21"/>
        </w:rPr>
        <w:t xml:space="preserve"> të QARKUT të KORçëS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BazLigjPropozues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Në mbështetje të nenit 100 të Kushtetutës, të neneve 2</w:t>
      </w:r>
      <w:r>
        <w:rPr>
          <w:sz w:val="21"/>
          <w:szCs w:val="21"/>
        </w:rPr>
        <w:t>, 3 e 17</w:t>
      </w:r>
      <w:r w:rsidRPr="00411E7E">
        <w:rPr>
          <w:sz w:val="21"/>
          <w:szCs w:val="21"/>
        </w:rPr>
        <w:t xml:space="preserve"> të l</w:t>
      </w:r>
      <w:r>
        <w:rPr>
          <w:sz w:val="21"/>
          <w:szCs w:val="21"/>
        </w:rPr>
        <w:t>igjit nr.8744, datë 22.2.2001 “Pë</w:t>
      </w:r>
      <w:r w:rsidRPr="00411E7E">
        <w:rPr>
          <w:sz w:val="21"/>
          <w:szCs w:val="21"/>
        </w:rPr>
        <w:t>r transferimin e pronave të paluajtshme publike të shtetit në njësitë e qeverisjes vendore”</w:t>
      </w:r>
      <w:r>
        <w:rPr>
          <w:sz w:val="21"/>
          <w:szCs w:val="21"/>
        </w:rPr>
        <w:t>, të ndryshuar, dhe të nenit 23</w:t>
      </w:r>
      <w:r w:rsidRPr="00411E7E">
        <w:rPr>
          <w:sz w:val="21"/>
          <w:szCs w:val="21"/>
        </w:rPr>
        <w:t xml:space="preserve"> të l</w:t>
      </w:r>
      <w:r>
        <w:rPr>
          <w:sz w:val="21"/>
          <w:szCs w:val="21"/>
        </w:rPr>
        <w:t>igjit nr.9385, datë 4.5.2005 “Pë</w:t>
      </w:r>
      <w:r w:rsidRPr="00411E7E">
        <w:rPr>
          <w:sz w:val="21"/>
          <w:szCs w:val="21"/>
        </w:rPr>
        <w:t xml:space="preserve">r pyjet dhe shërbimin pyjor”, të ndryshuar, me propozimin e Ministrit të Mjedisit, Pyjeve dhe Administrimit të Ujërave dhe të Ministrit të Brendshëm, Këshilli i Ministrave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VENDOS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 xml:space="preserve">VENDOSI: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>1. Miratimin e listës përfundimtare të pronave të paluajtshme publike, pyje dhe ku</w:t>
      </w:r>
      <w:r>
        <w:rPr>
          <w:sz w:val="21"/>
          <w:szCs w:val="21"/>
        </w:rPr>
        <w:t>llota, që janë në juridiksionin</w:t>
      </w:r>
      <w:r w:rsidRPr="00411E7E">
        <w:rPr>
          <w:sz w:val="21"/>
          <w:szCs w:val="21"/>
        </w:rPr>
        <w:t xml:space="preserve"> territ</w:t>
      </w:r>
      <w:r>
        <w:rPr>
          <w:sz w:val="21"/>
          <w:szCs w:val="21"/>
        </w:rPr>
        <w:t>orial dhe administrativ</w:t>
      </w:r>
      <w:r w:rsidRPr="00411E7E">
        <w:rPr>
          <w:sz w:val="21"/>
          <w:szCs w:val="21"/>
        </w:rPr>
        <w:t xml:space="preserve"> të njësisë së q</w:t>
      </w:r>
      <w:r>
        <w:rPr>
          <w:sz w:val="21"/>
          <w:szCs w:val="21"/>
        </w:rPr>
        <w:t>everisjes vendore, komuna Miras</w:t>
      </w:r>
      <w:r w:rsidRPr="00411E7E">
        <w:rPr>
          <w:sz w:val="21"/>
          <w:szCs w:val="21"/>
        </w:rPr>
        <w:t xml:space="preserve"> të qarkut të Korçës, që do t’i transferohen në pronësi kësaj njësie.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>2. Lista përfundimtare e pronave të paluajtshme, pyje dhe kullota, me 5 (pesë) fletë, që përfundon me numrin rend</w:t>
      </w:r>
      <w:r>
        <w:rPr>
          <w:sz w:val="21"/>
          <w:szCs w:val="21"/>
        </w:rPr>
        <w:t>or 180 (një</w:t>
      </w:r>
      <w:r w:rsidRPr="00411E7E">
        <w:rPr>
          <w:sz w:val="21"/>
          <w:szCs w:val="21"/>
        </w:rPr>
        <w:t xml:space="preserve">qind e tetëdhjetë), dhe lidhja </w:t>
      </w:r>
      <w:r>
        <w:rPr>
          <w:sz w:val="21"/>
          <w:szCs w:val="21"/>
        </w:rPr>
        <w:t>nr.1 i bashkëlidhen këtij vendimi dhe janë pjesë pë</w:t>
      </w:r>
      <w:r w:rsidRPr="00411E7E">
        <w:rPr>
          <w:sz w:val="21"/>
          <w:szCs w:val="21"/>
        </w:rPr>
        <w:t xml:space="preserve">rbërëse e tij.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>3. Ngarkohen Ministria e Brendshme, Ministria e Mjedisit, Pyjeve dhe Administrimit të Ujërave, kryeregjistruesi i Pasurive të Paluajtshme të Republikës së Shq</w:t>
      </w:r>
      <w:r>
        <w:rPr>
          <w:sz w:val="21"/>
          <w:szCs w:val="21"/>
        </w:rPr>
        <w:t xml:space="preserve">ipërisë dhe komuna Miras për </w:t>
      </w:r>
      <w:r w:rsidRPr="00411E7E">
        <w:rPr>
          <w:sz w:val="21"/>
          <w:szCs w:val="21"/>
        </w:rPr>
        <w:t xml:space="preserve">zbatimin e këtij vendimi.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  <w:r w:rsidRPr="00411E7E">
        <w:rPr>
          <w:sz w:val="21"/>
          <w:szCs w:val="21"/>
        </w:rPr>
        <w:t xml:space="preserve">Ky vendim hyn në fuqi pas botimit në Fletoren Zyrtare. 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Autoritet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 xml:space="preserve">KRYEMINISTRI </w:t>
      </w:r>
    </w:p>
    <w:p w:rsidR="00607F73" w:rsidRPr="00411E7E" w:rsidRDefault="00607F73" w:rsidP="00607F73">
      <w:pPr>
        <w:pStyle w:val="AutoritetiEmer"/>
        <w:rPr>
          <w:sz w:val="21"/>
          <w:szCs w:val="21"/>
        </w:rPr>
      </w:pPr>
      <w:r w:rsidRPr="00411E7E">
        <w:rPr>
          <w:sz w:val="21"/>
          <w:szCs w:val="21"/>
        </w:rPr>
        <w:t>Sali Berisha</w:t>
      </w: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Paragrafi"/>
        <w:rPr>
          <w:sz w:val="21"/>
          <w:szCs w:val="21"/>
        </w:rPr>
      </w:pPr>
    </w:p>
    <w:p w:rsidR="00607F73" w:rsidRPr="00411E7E" w:rsidRDefault="00607F73" w:rsidP="00607F73">
      <w:pPr>
        <w:pStyle w:val="Tabele"/>
        <w:widowControl w:val="0"/>
        <w:rPr>
          <w:rFonts w:eastAsia="MS Mincho"/>
          <w:sz w:val="21"/>
          <w:szCs w:val="21"/>
        </w:rPr>
        <w:sectPr w:rsidR="00607F73" w:rsidRPr="00411E7E" w:rsidSect="00607F7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813"/>
          <w:cols w:space="720"/>
          <w:docGrid w:linePitch="360"/>
        </w:sectPr>
      </w:pPr>
    </w:p>
    <w:tbl>
      <w:tblPr>
        <w:tblW w:w="5409" w:type="pct"/>
        <w:jc w:val="center"/>
        <w:tblLayout w:type="fixed"/>
        <w:tblLook w:val="0000" w:firstRow="0" w:lastRow="0" w:firstColumn="0" w:lastColumn="0" w:noHBand="0" w:noVBand="0"/>
      </w:tblPr>
      <w:tblGrid>
        <w:gridCol w:w="965"/>
        <w:gridCol w:w="985"/>
        <w:gridCol w:w="1871"/>
        <w:gridCol w:w="1812"/>
        <w:gridCol w:w="1052"/>
        <w:gridCol w:w="1351"/>
        <w:gridCol w:w="1160"/>
        <w:gridCol w:w="2166"/>
        <w:gridCol w:w="1320"/>
        <w:gridCol w:w="1384"/>
        <w:gridCol w:w="1317"/>
      </w:tblGrid>
      <w:tr w:rsidR="00607F73" w:rsidRPr="00607F73">
        <w:trPr>
          <w:trHeight w:val="315"/>
          <w:jc w:val="center"/>
        </w:trPr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33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b/>
                <w:sz w:val="14"/>
                <w:szCs w:val="14"/>
              </w:rPr>
            </w:pPr>
            <w:r w:rsidRPr="00607F73">
              <w:rPr>
                <w:rFonts w:eastAsia="MS Mincho"/>
                <w:b/>
                <w:sz w:val="14"/>
                <w:szCs w:val="14"/>
              </w:rPr>
              <w:t>FORMULARË PËR TRANSFERIMIN  E PRONAVE  TË PALUAJTSHME SHTETËRORE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</w:tr>
      <w:tr w:rsidR="00607F73" w:rsidRPr="00607F73">
        <w:trPr>
          <w:trHeight w:val="330"/>
          <w:jc w:val="center"/>
        </w:trPr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92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                                                      </w:t>
            </w:r>
          </w:p>
        </w:tc>
        <w:tc>
          <w:tcPr>
            <w:tcW w:w="3330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(Sipas inventarizimit  të  pronave  të veçanta  të  tipit: pyje, kullota, livadhe, shkëmbore etj.)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</w:tr>
      <w:tr w:rsidR="00607F73" w:rsidRPr="00607F73">
        <w:trPr>
          <w:trHeight w:val="300"/>
          <w:jc w:val="center"/>
        </w:trPr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1539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Instuticioni i pushtetit qendror:  MMPAU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 </w:t>
            </w:r>
          </w:p>
        </w:tc>
      </w:tr>
      <w:tr w:rsidR="00607F73" w:rsidRPr="00607F73">
        <w:trPr>
          <w:trHeight w:val="300"/>
          <w:jc w:val="center"/>
        </w:trPr>
        <w:tc>
          <w:tcPr>
            <w:tcW w:w="31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  <w:lang w:val="it-IT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Komuna: </w:t>
            </w:r>
            <w:r w:rsidRPr="00607F73">
              <w:rPr>
                <w:rFonts w:eastAsia="MS Mincho"/>
                <w:b/>
                <w:sz w:val="14"/>
                <w:szCs w:val="14"/>
              </w:rPr>
              <w:t>Miras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671"/>
          <w:jc w:val="center"/>
        </w:trPr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Nr.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rendor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Nr.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sipas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invent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Emërtesa e ekonomisë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pyjore dhe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kullosore (EPK),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shtrirja gjeografike e EPK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Emërtesa e ngastrës,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vend ndodhja (sipas emërtesës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popullore)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Numri i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ngastrës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Destinacioni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Sipërfaqja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në ha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Funksioni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për të cilin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përdoret prona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Institucioni,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enti me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përgjegjësi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Institucioni,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enti përdorues,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statusi juridik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Të dhëna të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tjera</w:t>
            </w:r>
          </w:p>
          <w:p w:rsidR="00607F73" w:rsidRPr="00607F73" w:rsidRDefault="00607F73" w:rsidP="00607F73">
            <w:pPr>
              <w:pStyle w:val="Tabele"/>
              <w:widowControl w:val="0"/>
              <w:jc w:val="center"/>
              <w:rPr>
                <w:rFonts w:eastAsia="MS Mincho"/>
                <w:sz w:val="14"/>
                <w:szCs w:val="14"/>
                <w:lang w:val="it-IT"/>
              </w:rPr>
            </w:pPr>
            <w:r w:rsidRPr="00607F73">
              <w:rPr>
                <w:rFonts w:eastAsia="MS Mincho"/>
                <w:sz w:val="14"/>
                <w:szCs w:val="14"/>
                <w:lang w:val="it-IT"/>
              </w:rPr>
              <w:t>(shënime të veçanta)</w:t>
            </w:r>
          </w:p>
        </w:tc>
      </w:tr>
      <w:tr w:rsidR="00607F73" w:rsidRPr="00607F73">
        <w:trPr>
          <w:trHeight w:val="75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vrace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vrace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shkembi I korbit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7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I jaranes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I jaranes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45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I jaranes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16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luadhet e resulit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I jaranes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I jaranes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lumi I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gropa e myftarkes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qafa e tufit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luadhi I gures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osit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607F73">
                  <w:rPr>
                    <w:rFonts w:eastAsia="MS Mincho"/>
                    <w:sz w:val="14"/>
                    <w:szCs w:val="14"/>
                  </w:rPr>
                  <w:t>Mali</w:t>
                </w:r>
              </w:smartTag>
            </w:smartTag>
            <w:r w:rsidRPr="00607F73">
              <w:rPr>
                <w:rFonts w:eastAsia="MS Mincho"/>
                <w:sz w:val="14"/>
                <w:szCs w:val="14"/>
              </w:rPr>
              <w:t xml:space="preserve">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gropa e dervenit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maja e vakefit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maja e vakefit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58b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qafa e bereqetit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58c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298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dobergora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299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Kuq Nikolice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dobergora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89b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Kisha e trestenikut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8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Vreshtes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Cernokut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Gropa e xha Rakipit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1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kalit lajthia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Kodra e Bufit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6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madhe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Lumi I shargut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29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Kalaja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10/a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1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Kalaja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10/b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 cveshu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6.75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3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Poncare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Poncare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 cveshu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1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Kodra e Cukes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9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kodra e Cukes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Pocrove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pocrove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15/b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 cveshu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Novolenit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Novolenit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16/b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 cveshu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Merase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5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Kubilet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18/a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2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lastRenderedPageBreak/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6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9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21/c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s.inproduk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22/c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 cveshu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Gjinkove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22/d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sipshkemb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rahu I borigave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Borigat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24/a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45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Borigat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25/a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Rahe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25/c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26/a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Krushje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9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pertejme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stallat e cetes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korijet e qytezes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7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hirushka e dhimos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9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shulleri I grobenjve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kodra e bilos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kodra e bilos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34c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stena e naskes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stena e naskes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stena e naskes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4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stena e naskes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3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359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djegur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mali I djegur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6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361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kerqelnica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39a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21.75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4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363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kerqelnica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40a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kerqelnica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40c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9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kerqelnica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4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zvorit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2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zvorit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1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hasanit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hasanit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hasanit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hasanit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livadh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kullote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luadhi I samarajt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bezhenices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I sulejmanit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I madh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50.75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bregu me boriga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6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bregu I zekes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9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zyles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4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I sulejmanit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vraca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vraca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bezhenica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bezhenica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sllogut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shulleri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cuka skrapar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rahe popoven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rahe popoven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61c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madhe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propac sinice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varnice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varnice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100b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varnice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399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shkalla sinice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408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cipecit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409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curulunge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kashari I milit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kashari I milit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shamates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visokules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visokules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114b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48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416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visokules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115b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3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116b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6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117a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2.25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4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117b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stringe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stringe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118b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31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stringe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2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stringe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119b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1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lapces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3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lapces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meckojat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meckojat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123c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meckojat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84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meckojat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124c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68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bozhigradit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bozhigradit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125b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bozhigradit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bozhigradit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24.25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matresh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439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matresh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129b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madhe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brinja e koshnices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brinja e koshnices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brinja e koshnices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lis I madh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koshnices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koshnices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135b.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llofka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tahos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tahos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137c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thelle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thelle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138b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peroi I thelle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22.75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padinat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139b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07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140b.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7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9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140d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18.75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28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143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P.prodhues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26.5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prodhim lende+dru zj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 xml:space="preserve">461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hija e sulit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25.5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pjeshka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146a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38.25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pjeshka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465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pjeshka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147c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6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arat e nanos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84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arat e nanos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arat e nanos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149b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maja erumbullaket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46.25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bariacka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45.75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bariacka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guri I uranit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42.25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lendina e shqerave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51.5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tharka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33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prapa lumit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19.75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prapa lumit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478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prapa lumit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korija e gjyresit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159a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 gjyres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122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lajthia e ziqishtit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161a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perlica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162a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27.75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korijet e reja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163a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20.25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xhamise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164a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37.25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korije e xhamise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164b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6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pyllezime ziqisht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165a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489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lajthia zicisht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167a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8.25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 gjyres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168a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9.25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 gjyres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168c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sipcvesh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3.5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 gjyres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169a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11.25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  <w:tr w:rsidR="00607F73" w:rsidRPr="00607F73">
        <w:trPr>
          <w:trHeight w:val="70"/>
          <w:jc w:val="center"/>
        </w:trPr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180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493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Perp.Dardhe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shen thanas gjyres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170a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23.75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P.mbrojtes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MMPAU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DSHPD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7F73" w:rsidRPr="00607F73" w:rsidRDefault="00607F73" w:rsidP="00607F73">
            <w:pPr>
              <w:pStyle w:val="Tabele"/>
              <w:widowControl w:val="0"/>
              <w:rPr>
                <w:rFonts w:eastAsia="MS Mincho"/>
                <w:sz w:val="14"/>
                <w:szCs w:val="14"/>
              </w:rPr>
            </w:pPr>
            <w:r w:rsidRPr="00607F73">
              <w:rPr>
                <w:rFonts w:eastAsia="MS Mincho"/>
                <w:sz w:val="14"/>
                <w:szCs w:val="14"/>
              </w:rPr>
              <w:t> </w:t>
            </w:r>
          </w:p>
        </w:tc>
      </w:tr>
    </w:tbl>
    <w:p w:rsidR="00607F73" w:rsidRPr="00411E7E" w:rsidRDefault="00607F73" w:rsidP="00607F73">
      <w:pPr>
        <w:pStyle w:val="Paragrafi"/>
        <w:rPr>
          <w:sz w:val="21"/>
          <w:szCs w:val="21"/>
        </w:rPr>
        <w:sectPr w:rsidR="00607F73" w:rsidRPr="00411E7E" w:rsidSect="00607F73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607F73" w:rsidRPr="00411E7E" w:rsidRDefault="00607F73" w:rsidP="00607F73">
      <w:pPr>
        <w:pStyle w:val="Paragrafi"/>
        <w:ind w:firstLine="0"/>
      </w:pPr>
      <w:r w:rsidRPr="00411E7E">
        <w:t>Njësia e qeverisjes vendore</w:t>
      </w:r>
      <w:r>
        <w:t>: komuna</w:t>
      </w:r>
      <w:r w:rsidRPr="00411E7E">
        <w:t xml:space="preserve"> </w:t>
      </w:r>
      <w:r>
        <w:t xml:space="preserve">Miras       </w:t>
      </w:r>
      <w:r w:rsidRPr="00411E7E">
        <w:t xml:space="preserve">                                                    Lidhja nr.1</w:t>
      </w:r>
    </w:p>
    <w:p w:rsidR="00607F73" w:rsidRPr="0062489A" w:rsidRDefault="00607F73" w:rsidP="00607F73">
      <w:pPr>
        <w:pStyle w:val="Paragrafi"/>
      </w:pPr>
    </w:p>
    <w:tbl>
      <w:tblPr>
        <w:tblStyle w:val="TableGrid"/>
        <w:tblW w:w="9145" w:type="dxa"/>
        <w:jc w:val="center"/>
        <w:tblLook w:val="01E0" w:firstRow="1" w:lastRow="1" w:firstColumn="1" w:lastColumn="1" w:noHBand="0" w:noVBand="0"/>
      </w:tblPr>
      <w:tblGrid>
        <w:gridCol w:w="3780"/>
        <w:gridCol w:w="3205"/>
        <w:gridCol w:w="2160"/>
      </w:tblGrid>
      <w:tr w:rsidR="00607F73" w:rsidRPr="00411E7E">
        <w:trPr>
          <w:jc w:val="center"/>
        </w:trPr>
        <w:tc>
          <w:tcPr>
            <w:tcW w:w="3780" w:type="dxa"/>
          </w:tcPr>
          <w:p w:rsidR="00607F73" w:rsidRDefault="00607F73" w:rsidP="00607F73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 xml:space="preserve">Numrat rendorë të pronave </w:t>
            </w:r>
          </w:p>
          <w:p w:rsidR="00607F73" w:rsidRPr="009E0CAD" w:rsidRDefault="00607F73" w:rsidP="00607F73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në listën e inventarit</w:t>
            </w:r>
          </w:p>
        </w:tc>
        <w:tc>
          <w:tcPr>
            <w:tcW w:w="3205" w:type="dxa"/>
          </w:tcPr>
          <w:p w:rsidR="00607F73" w:rsidRPr="009E0CAD" w:rsidRDefault="00607F73" w:rsidP="00607F73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411E7E">
              <w:rPr>
                <w:b/>
                <w:sz w:val="21"/>
                <w:szCs w:val="21"/>
              </w:rPr>
              <w:t>Lloji i transferimit</w:t>
            </w:r>
          </w:p>
        </w:tc>
      </w:tr>
      <w:tr w:rsidR="00607F73" w:rsidRPr="00411E7E">
        <w:trPr>
          <w:jc w:val="center"/>
        </w:trPr>
        <w:tc>
          <w:tcPr>
            <w:tcW w:w="378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128-141, 157, 230-299, 380-393, 399, 408-412</w:t>
            </w:r>
          </w:p>
        </w:tc>
        <w:tc>
          <w:tcPr>
            <w:tcW w:w="3205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</w:t>
            </w:r>
            <w:r>
              <w:rPr>
                <w:sz w:val="21"/>
                <w:szCs w:val="21"/>
              </w:rPr>
              <w:t xml:space="preserve"> me funksion</w:t>
            </w:r>
            <w:r w:rsidRPr="00411E7E">
              <w:rPr>
                <w:sz w:val="21"/>
                <w:szCs w:val="21"/>
              </w:rPr>
              <w:t xml:space="preserve"> mbrojtës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607F73" w:rsidRPr="00411E7E">
        <w:trPr>
          <w:jc w:val="center"/>
        </w:trPr>
        <w:tc>
          <w:tcPr>
            <w:tcW w:w="378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414-425, 427, 429, 461-470, 472-478, 480-487</w:t>
            </w:r>
          </w:p>
        </w:tc>
        <w:tc>
          <w:tcPr>
            <w:tcW w:w="3205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 me funksion mbrojtës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607F73" w:rsidRPr="00411E7E">
        <w:trPr>
          <w:jc w:val="center"/>
        </w:trPr>
        <w:tc>
          <w:tcPr>
            <w:tcW w:w="378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489-493</w:t>
            </w:r>
          </w:p>
        </w:tc>
        <w:tc>
          <w:tcPr>
            <w:tcW w:w="3205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 me funksion mbrojtës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607F73" w:rsidRPr="00411E7E">
        <w:trPr>
          <w:jc w:val="center"/>
        </w:trPr>
        <w:tc>
          <w:tcPr>
            <w:tcW w:w="378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300-307, 309-319, 330-349, 351-361, 363-379</w:t>
            </w:r>
          </w:p>
        </w:tc>
        <w:tc>
          <w:tcPr>
            <w:tcW w:w="3205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 me funksion mbrojtës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607F73" w:rsidRPr="00411E7E">
        <w:trPr>
          <w:jc w:val="center"/>
        </w:trPr>
        <w:tc>
          <w:tcPr>
            <w:tcW w:w="378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430-436, 438-444, 446-460</w:t>
            </w:r>
          </w:p>
        </w:tc>
        <w:tc>
          <w:tcPr>
            <w:tcW w:w="3205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Pyll me funksion mbrojtës</w:t>
            </w:r>
          </w:p>
        </w:tc>
        <w:tc>
          <w:tcPr>
            <w:tcW w:w="2160" w:type="dxa"/>
          </w:tcPr>
          <w:p w:rsidR="00607F73" w:rsidRPr="00411E7E" w:rsidRDefault="00607F73" w:rsidP="00607F7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</w:tbl>
    <w:p w:rsidR="00607F73" w:rsidRDefault="00607F73" w:rsidP="00607F73">
      <w:pPr>
        <w:pStyle w:val="Akti"/>
        <w:keepNext w:val="0"/>
      </w:pPr>
    </w:p>
    <w:sectPr w:rsidR="00607F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D02BB">
      <w:r>
        <w:separator/>
      </w:r>
    </w:p>
  </w:endnote>
  <w:endnote w:type="continuationSeparator" w:id="0">
    <w:p w:rsidR="00000000" w:rsidRDefault="000D0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F73" w:rsidRDefault="00607F73" w:rsidP="00607F7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7F73" w:rsidRDefault="00607F73" w:rsidP="00607F7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F73" w:rsidRPr="00006C26" w:rsidRDefault="00607F73" w:rsidP="00607F7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06C26">
      <w:rPr>
        <w:rStyle w:val="PageNumber"/>
        <w:rFonts w:ascii="CG Times" w:hAnsi="CG Times"/>
        <w:sz w:val="22"/>
        <w:szCs w:val="22"/>
      </w:rPr>
      <w:fldChar w:fldCharType="begin"/>
    </w:r>
    <w:r w:rsidRPr="00006C2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06C26">
      <w:rPr>
        <w:rStyle w:val="PageNumber"/>
        <w:rFonts w:ascii="CG Times" w:hAnsi="CG Times"/>
        <w:sz w:val="22"/>
        <w:szCs w:val="22"/>
      </w:rPr>
      <w:fldChar w:fldCharType="separate"/>
    </w:r>
    <w:r w:rsidR="000D02BB">
      <w:rPr>
        <w:rStyle w:val="PageNumber"/>
        <w:rFonts w:ascii="CG Times" w:hAnsi="CG Times"/>
        <w:noProof/>
        <w:sz w:val="22"/>
        <w:szCs w:val="22"/>
      </w:rPr>
      <w:t>3814</w:t>
    </w:r>
    <w:r w:rsidRPr="00006C26">
      <w:rPr>
        <w:rStyle w:val="PageNumber"/>
        <w:rFonts w:ascii="CG Times" w:hAnsi="CG Times"/>
        <w:sz w:val="22"/>
        <w:szCs w:val="22"/>
      </w:rPr>
      <w:fldChar w:fldCharType="end"/>
    </w:r>
  </w:p>
  <w:p w:rsidR="00607F73" w:rsidRDefault="00607F73" w:rsidP="00607F7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D02BB">
      <w:r>
        <w:separator/>
      </w:r>
    </w:p>
  </w:footnote>
  <w:footnote w:type="continuationSeparator" w:id="0">
    <w:p w:rsidR="00000000" w:rsidRDefault="000D0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F4F69AC"/>
    <w:multiLevelType w:val="multilevel"/>
    <w:tmpl w:val="0409001D"/>
    <w:styleLink w:val="1ai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Arial Unicode MS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Verdana" w:eastAsia="Arial Unicode MS" w:hAnsi="Verdana" w:cs="Arial Unicode MS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>
    <w:nsid w:val="5AFC428C"/>
    <w:multiLevelType w:val="hybridMultilevel"/>
    <w:tmpl w:val="1F42706A"/>
    <w:lvl w:ilvl="0" w:tplc="1BA2785E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7F73"/>
    <w:rsid w:val="000D02BB"/>
    <w:rsid w:val="00155FB1"/>
    <w:rsid w:val="00607F73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03D4B-435E-4C1A-A9C1-5C6D87D7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F7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607F73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607F73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607F73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607F73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607F73"/>
    <w:pPr>
      <w:spacing w:before="240" w:after="60"/>
      <w:outlineLvl w:val="7"/>
    </w:pPr>
    <w:rPr>
      <w:i/>
      <w:iCs/>
      <w:lang w:val="en-US"/>
    </w:rPr>
  </w:style>
  <w:style w:type="paragraph" w:styleId="Heading9">
    <w:name w:val="heading 9"/>
    <w:basedOn w:val="Normal"/>
    <w:next w:val="Normal"/>
    <w:qFormat/>
    <w:rsid w:val="00607F73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link w:val="NeniTitullChar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aliases w:val="uvlaka 2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607F73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07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607F73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607F73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607F73"/>
    <w:pPr>
      <w:ind w:left="1077"/>
    </w:pPr>
    <w:rPr>
      <w:lang w:val="en-US"/>
    </w:rPr>
  </w:style>
  <w:style w:type="paragraph" w:styleId="BodyTextIndent2">
    <w:name w:val="Body Text Indent 2"/>
    <w:basedOn w:val="Normal"/>
    <w:rsid w:val="00607F73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607F73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Footer">
    <w:name w:val="footer"/>
    <w:basedOn w:val="Normal"/>
    <w:rsid w:val="00607F73"/>
    <w:pPr>
      <w:tabs>
        <w:tab w:val="center" w:pos="4320"/>
        <w:tab w:val="right" w:pos="8640"/>
      </w:tabs>
    </w:pPr>
    <w:rPr>
      <w:rFonts w:eastAsia="MS Mincho"/>
      <w:lang w:val="en-US"/>
    </w:rPr>
  </w:style>
  <w:style w:type="character" w:styleId="FootnoteReference">
    <w:name w:val="footnote reference"/>
    <w:basedOn w:val="DefaultParagraphFont"/>
    <w:semiHidden/>
    <w:rsid w:val="00607F73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607F73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607F73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607F73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607F7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607F73"/>
    <w:rPr>
      <w:rFonts w:ascii="Tahoma" w:eastAsia="MS Mincho" w:hAnsi="Tahoma"/>
      <w:lang w:val="en-GB" w:eastAsia="en-US" w:bidi="ar-SA"/>
    </w:rPr>
  </w:style>
  <w:style w:type="table" w:styleId="TableGrid8">
    <w:name w:val="Table Grid 8"/>
    <w:basedOn w:val="TableNormal"/>
    <w:rsid w:val="00607F73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607F73"/>
    <w:pPr>
      <w:jc w:val="center"/>
    </w:pPr>
    <w:rPr>
      <w:rFonts w:ascii="Arial" w:hAnsi="Arial"/>
      <w:sz w:val="28"/>
      <w:szCs w:val="20"/>
      <w:lang w:val="en-GB"/>
    </w:rPr>
  </w:style>
  <w:style w:type="character" w:styleId="CommentReference">
    <w:name w:val="annotation reference"/>
    <w:basedOn w:val="DefaultParagraphFont"/>
    <w:semiHidden/>
    <w:rsid w:val="00607F73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607F7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sid w:val="00607F73"/>
    <w:rPr>
      <w:b/>
      <w:bCs/>
    </w:rPr>
  </w:style>
  <w:style w:type="paragraph" w:styleId="BalloonText">
    <w:name w:val="Balloon Text"/>
    <w:basedOn w:val="Normal"/>
    <w:semiHidden/>
    <w:rsid w:val="00607F73"/>
    <w:rPr>
      <w:rFonts w:ascii="Tahoma" w:hAnsi="Tahoma" w:cs="Tahoma"/>
      <w:sz w:val="16"/>
      <w:szCs w:val="16"/>
      <w:lang w:val="en-US"/>
    </w:rPr>
  </w:style>
  <w:style w:type="character" w:customStyle="1" w:styleId="TitulliChar">
    <w:name w:val="Titulli Char"/>
    <w:basedOn w:val="DefaultParagraphFont"/>
    <w:link w:val="Titulli"/>
    <w:rsid w:val="00607F7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607F73"/>
    <w:pPr>
      <w:spacing w:before="100" w:beforeAutospacing="1" w:after="100" w:afterAutospacing="1"/>
    </w:pPr>
    <w:rPr>
      <w:lang w:val="en-US"/>
    </w:rPr>
  </w:style>
  <w:style w:type="paragraph" w:styleId="BodyText3">
    <w:name w:val="Body Text 3"/>
    <w:basedOn w:val="Normal"/>
    <w:rsid w:val="00607F73"/>
    <w:pPr>
      <w:jc w:val="both"/>
    </w:pPr>
    <w:rPr>
      <w:rFonts w:eastAsia="MS Mincho"/>
      <w:b/>
      <w:szCs w:val="20"/>
      <w:lang w:val="en-US"/>
    </w:rPr>
  </w:style>
  <w:style w:type="paragraph" w:styleId="PlainText">
    <w:name w:val="Plain Text"/>
    <w:basedOn w:val="Normal"/>
    <w:rsid w:val="00607F73"/>
    <w:rPr>
      <w:rFonts w:ascii="Courier New" w:eastAsia="Batang" w:hAnsi="Courier New"/>
      <w:sz w:val="20"/>
      <w:szCs w:val="20"/>
      <w:lang w:val="en-US"/>
    </w:rPr>
  </w:style>
  <w:style w:type="paragraph" w:styleId="Date">
    <w:name w:val="Date"/>
    <w:basedOn w:val="Normal"/>
    <w:next w:val="Normal"/>
    <w:rsid w:val="00607F73"/>
    <w:pPr>
      <w:spacing w:after="220"/>
      <w:jc w:val="both"/>
    </w:pPr>
    <w:rPr>
      <w:rFonts w:ascii="Garamond" w:eastAsia="Batang" w:hAnsi="Garamond"/>
      <w:kern w:val="18"/>
      <w:sz w:val="20"/>
      <w:szCs w:val="20"/>
      <w:lang w:val="en-US"/>
    </w:rPr>
  </w:style>
  <w:style w:type="numbering" w:styleId="1ai">
    <w:name w:val="Outline List 1"/>
    <w:basedOn w:val="NoList"/>
    <w:rsid w:val="00607F73"/>
    <w:pPr>
      <w:numPr>
        <w:numId w:val="3"/>
      </w:numPr>
    </w:pPr>
  </w:style>
  <w:style w:type="character" w:styleId="FollowedHyperlink">
    <w:name w:val="FollowedHyperlink"/>
    <w:basedOn w:val="DefaultParagraphFont"/>
    <w:rsid w:val="00607F73"/>
    <w:rPr>
      <w:rFonts w:ascii="Tahoma" w:eastAsia="MS Mincho" w:hAnsi="Tahoma"/>
      <w:color w:val="800080"/>
      <w:u w:val="single"/>
      <w:lang w:val="en-GB" w:eastAsia="en-US" w:bidi="ar-SA"/>
    </w:rPr>
  </w:style>
  <w:style w:type="paragraph" w:customStyle="1" w:styleId="font5">
    <w:name w:val="font5"/>
    <w:basedOn w:val="Normal"/>
    <w:rsid w:val="00607F73"/>
    <w:pPr>
      <w:spacing w:before="100" w:beforeAutospacing="1" w:after="100" w:afterAutospacing="1"/>
    </w:pPr>
    <w:rPr>
      <w:rFonts w:ascii="Bookman Old Style" w:hAnsi="Bookman Old Style"/>
      <w:b/>
      <w:bCs/>
      <w:sz w:val="20"/>
      <w:szCs w:val="20"/>
      <w:lang w:val="en-US"/>
    </w:rPr>
  </w:style>
  <w:style w:type="paragraph" w:customStyle="1" w:styleId="xl48">
    <w:name w:val="xl48"/>
    <w:basedOn w:val="Normal"/>
    <w:rsid w:val="00607F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49">
    <w:name w:val="xl49"/>
    <w:basedOn w:val="Normal"/>
    <w:rsid w:val="00607F73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50">
    <w:name w:val="xl50"/>
    <w:basedOn w:val="Normal"/>
    <w:rsid w:val="00607F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1">
    <w:name w:val="xl51"/>
    <w:basedOn w:val="Normal"/>
    <w:rsid w:val="00607F7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lang w:val="en-US"/>
    </w:rPr>
  </w:style>
  <w:style w:type="paragraph" w:customStyle="1" w:styleId="xl52">
    <w:name w:val="xl52"/>
    <w:basedOn w:val="Normal"/>
    <w:rsid w:val="00607F7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3">
    <w:name w:val="xl53"/>
    <w:basedOn w:val="Normal"/>
    <w:rsid w:val="00607F7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4">
    <w:name w:val="xl54"/>
    <w:basedOn w:val="Normal"/>
    <w:rsid w:val="00607F7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5">
    <w:name w:val="xl55"/>
    <w:basedOn w:val="Normal"/>
    <w:rsid w:val="00607F7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en-US"/>
    </w:rPr>
  </w:style>
  <w:style w:type="paragraph" w:customStyle="1" w:styleId="xl56">
    <w:name w:val="xl56"/>
    <w:basedOn w:val="Normal"/>
    <w:rsid w:val="00607F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7">
    <w:name w:val="xl57"/>
    <w:basedOn w:val="Normal"/>
    <w:rsid w:val="00607F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8">
    <w:name w:val="xl58"/>
    <w:basedOn w:val="Normal"/>
    <w:rsid w:val="00607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59">
    <w:name w:val="xl59"/>
    <w:basedOn w:val="Normal"/>
    <w:rsid w:val="00607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0">
    <w:name w:val="xl60"/>
    <w:basedOn w:val="Normal"/>
    <w:rsid w:val="00607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1">
    <w:name w:val="xl61"/>
    <w:basedOn w:val="Normal"/>
    <w:rsid w:val="00607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2">
    <w:name w:val="xl62"/>
    <w:basedOn w:val="Normal"/>
    <w:rsid w:val="00607F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lang w:val="en-US"/>
    </w:rPr>
  </w:style>
  <w:style w:type="paragraph" w:customStyle="1" w:styleId="xl63">
    <w:name w:val="xl63"/>
    <w:basedOn w:val="Normal"/>
    <w:rsid w:val="00607F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64">
    <w:name w:val="xl64"/>
    <w:basedOn w:val="Normal"/>
    <w:rsid w:val="00607F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5">
    <w:name w:val="xl65"/>
    <w:basedOn w:val="Normal"/>
    <w:rsid w:val="00607F7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6">
    <w:name w:val="xl66"/>
    <w:basedOn w:val="Normal"/>
    <w:rsid w:val="00607F73"/>
    <w:pPr>
      <w:spacing w:before="100" w:beforeAutospacing="1" w:after="100" w:afterAutospacing="1"/>
      <w:jc w:val="center"/>
    </w:pPr>
    <w:rPr>
      <w:rFonts w:ascii="Arial" w:hAnsi="Arial" w:cs="Arial"/>
      <w:b/>
      <w:bCs/>
      <w:lang w:val="en-US"/>
    </w:rPr>
  </w:style>
  <w:style w:type="character" w:customStyle="1" w:styleId="NeniTitullChar">
    <w:name w:val="Neni_Titull Char"/>
    <w:basedOn w:val="DefaultParagraphFont"/>
    <w:link w:val="NeniTitull"/>
    <w:rsid w:val="00607F7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07F7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17495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