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3BB" w:rsidRPr="00411E7E" w:rsidRDefault="00A933BB" w:rsidP="00A933B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>VENDIM</w:t>
      </w:r>
    </w:p>
    <w:p w:rsidR="00A933BB" w:rsidRPr="00411E7E" w:rsidRDefault="00A933BB" w:rsidP="00A933BB">
      <w:pPr>
        <w:pStyle w:val="NumriData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Nr.624, datë 14.5.2008</w:t>
      </w:r>
    </w:p>
    <w:p w:rsidR="00A933BB" w:rsidRPr="0062489A" w:rsidRDefault="00A933BB" w:rsidP="00A933BB">
      <w:pPr>
        <w:pStyle w:val="Paragrafi"/>
        <w:rPr>
          <w:sz w:val="12"/>
          <w:szCs w:val="21"/>
          <w:lang w:val="sq-AL"/>
        </w:rPr>
      </w:pPr>
    </w:p>
    <w:p w:rsidR="00A933BB" w:rsidRPr="009E0CAD" w:rsidRDefault="00A933BB" w:rsidP="00A933BB">
      <w:pPr>
        <w:pStyle w:val="Titull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PËR SHPRONËSIM</w:t>
      </w:r>
      <w:r>
        <w:rPr>
          <w:sz w:val="21"/>
          <w:szCs w:val="21"/>
          <w:lang w:val="sq-AL"/>
        </w:rPr>
        <w:t>IN, PËR INTERES PUBLIK, TË pr</w:t>
      </w:r>
      <w:r w:rsidRPr="009E0CAD">
        <w:rPr>
          <w:sz w:val="21"/>
          <w:szCs w:val="21"/>
          <w:lang w:val="sq-AL"/>
        </w:rPr>
        <w:t>ONARËVE TË PASURIVE TË PALUAJTSHME, PRONË PRIVATE, QË PREKEN NGA NDËRTIMI I SEGMENTIT RRUGOR FIER-BALLSH-TEPELENË (POVLA 2)</w:t>
      </w:r>
    </w:p>
    <w:p w:rsidR="00A933BB" w:rsidRPr="0062489A" w:rsidRDefault="00A933BB" w:rsidP="00A933BB">
      <w:pPr>
        <w:pStyle w:val="Paragrafi"/>
        <w:rPr>
          <w:sz w:val="14"/>
          <w:szCs w:val="21"/>
          <w:lang w:val="sq-AL"/>
        </w:rPr>
      </w:pPr>
    </w:p>
    <w:p w:rsidR="00A933BB" w:rsidRPr="00411E7E" w:rsidRDefault="00A933BB" w:rsidP="00A933BB">
      <w:pPr>
        <w:pStyle w:val="BazLigjPropozues"/>
        <w:keepNext w:val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Në mbështetje të nenit 100 të Kushtetutë</w:t>
      </w:r>
      <w:r>
        <w:rPr>
          <w:sz w:val="21"/>
          <w:szCs w:val="21"/>
          <w:lang w:val="sq-AL"/>
        </w:rPr>
        <w:t>s, të neneve 5, pika 1, 20 e 21</w:t>
      </w:r>
      <w:r w:rsidRPr="00411E7E">
        <w:rPr>
          <w:sz w:val="21"/>
          <w:szCs w:val="21"/>
          <w:lang w:val="sq-AL"/>
        </w:rPr>
        <w:t xml:space="preserve"> të ligjit nr.8561, datë 22.12.1999 “Për shpronësimet dhe marrjen në përdorim të përkohshëm të pasurisë, pronë private, për interes publik”, dhe të nenit 8 të ligjit nr.9464, datë 28.12.2005 “Për Buxhetin e Shtetit të vitit 2006”, të ndryshuar, me propozimin e Ministrit të Punëve  Publike, Transportit dhe Telekomunikacionit, Këshilli i Ministrave</w:t>
      </w:r>
    </w:p>
    <w:p w:rsidR="00A933BB" w:rsidRPr="0062489A" w:rsidRDefault="00A933BB" w:rsidP="00A933BB">
      <w:pPr>
        <w:pStyle w:val="Paragrafi"/>
        <w:rPr>
          <w:sz w:val="12"/>
          <w:szCs w:val="21"/>
          <w:lang w:val="sq-AL"/>
        </w:rPr>
      </w:pPr>
    </w:p>
    <w:p w:rsidR="00A933BB" w:rsidRPr="009E0CAD" w:rsidRDefault="00A933BB" w:rsidP="00A933BB">
      <w:pPr>
        <w:pStyle w:val="VENDOS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VENDOSI:</w:t>
      </w:r>
    </w:p>
    <w:p w:rsidR="00A933BB" w:rsidRPr="0062489A" w:rsidRDefault="00A933BB" w:rsidP="00A933BB">
      <w:pPr>
        <w:pStyle w:val="Paragrafi"/>
        <w:rPr>
          <w:sz w:val="8"/>
          <w:szCs w:val="21"/>
          <w:lang w:val="sq-AL"/>
        </w:rPr>
      </w:pP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1. Shpronësimin, për interes publik, të pronarëve të pasurive të paluajtshme, pronë private, që preken nga ndërtimi i segmentit rrugor Fier-Ballsh-Tepelenë (Povla 2).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2. Shpronësimi të bëhet në favor të Drejtorisë së Përgjithshme të Rrugëve.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3. Pronarët e pasurive të paluajtshme, pronë private, që shpronësohen, të kompensohen, në vlerë të plotë, sipas masës, që paraqitet në tabelën, që i bashkëlidhet këtij vendimi, pjesë përbërëse e t</w:t>
      </w:r>
      <w:r>
        <w:rPr>
          <w:sz w:val="21"/>
          <w:szCs w:val="21"/>
          <w:lang w:val="sq-AL"/>
        </w:rPr>
        <w:t>ij, për sipërfaqen 5</w:t>
      </w:r>
      <w:r w:rsidRPr="00411E7E">
        <w:rPr>
          <w:sz w:val="21"/>
          <w:szCs w:val="21"/>
          <w:lang w:val="sq-AL"/>
        </w:rPr>
        <w:t>007 (pesë mijë e shtatë) m</w:t>
      </w:r>
      <w:r w:rsidRPr="00411E7E">
        <w:rPr>
          <w:sz w:val="21"/>
          <w:szCs w:val="21"/>
          <w:vertAlign w:val="superscript"/>
          <w:lang w:val="sq-AL"/>
        </w:rPr>
        <w:t>2</w:t>
      </w:r>
      <w:r w:rsidRPr="00411E7E">
        <w:rPr>
          <w:sz w:val="21"/>
          <w:szCs w:val="21"/>
          <w:lang w:val="sq-AL"/>
        </w:rPr>
        <w:t xml:space="preserve"> tokë, e vlerësuar me 542 (pesëqind e dyzet e dy) lekë/m</w:t>
      </w:r>
      <w:r w:rsidRPr="00411E7E">
        <w:rPr>
          <w:sz w:val="21"/>
          <w:szCs w:val="21"/>
          <w:vertAlign w:val="superscript"/>
          <w:lang w:val="sq-AL"/>
        </w:rPr>
        <w:t>2</w:t>
      </w:r>
      <w:r w:rsidRPr="00411E7E">
        <w:rPr>
          <w:sz w:val="21"/>
          <w:szCs w:val="21"/>
          <w:lang w:val="sq-AL"/>
        </w:rPr>
        <w:t>, me vlerë shpronësimi 2 713 794 (dy milionë e shtatëqind e trembëdhjetë mijë e shtatëqind e nëntëdhjetë e katër) lekë, për kultura bujqësore, të vlerësuara në shumën 50 750 (pesëdhjetë mijë e shtatëqind e pesëdhjetë) lekë, për drufrutorë, të vlerësuar në shumën 80 000 (tetëdhjetë mijë) lekë, me vlerë të përgjithshme shpronësimi 2 844 544 (dy milionë e tetëqind e dyzet e katër mijë e pesëqind e dyzet e katër) lekë.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4. Shpenzimet procedurale, në shumën 392 500 (treqind e nëntëdhjetë e dy mijë e pesëqind) lekë, të përballohen nga Drejtoria e Përgjithshme e Rrugëve.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5. Vlera e përgjithshme e shpronësimit, prej 2 844 544 (dy milionë e tetëqind e dyzet e katër mijë e pesëqind e dyzet e katër) lekësh, të përballohet nga llogaria e ve</w:t>
      </w:r>
      <w:r>
        <w:rPr>
          <w:sz w:val="21"/>
          <w:szCs w:val="21"/>
          <w:lang w:val="sq-AL"/>
        </w:rPr>
        <w:t>çantë e Ministrisë së Financave</w:t>
      </w:r>
      <w:r w:rsidRPr="00411E7E">
        <w:rPr>
          <w:sz w:val="21"/>
          <w:szCs w:val="21"/>
          <w:lang w:val="sq-AL"/>
        </w:rPr>
        <w:t xml:space="preserve"> “Fondi i shpronësimeve”, pranë Bankës së Shqipërisë.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6. Shpronësimi të fillojë më 15 maj dhe të përfundojë më 30 qershor 2008.</w:t>
      </w:r>
    </w:p>
    <w:p w:rsidR="00A933BB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7. Pronarët e përmendur në listën, që i bashkëlidhet këtij vendimi, për të cilët është bërë shënimi “Në proces regjistrimi”, të kompensohen, për efekt shpronësimi, pas përfundimit të procesit të regjistrimit dhe pasi të kenë paraqitur dokumentacionin e plotë të pronësisë pranë Drejtorisë së Përgjithshme të Rrugëve.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8. Ngarkohen Ministria e Punëve Publike, Transportit dhe Telekomunikacionit dhe Drejtoria e Përgjithshme e Rrugëve për zbatimin e këtij vendimi.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Ky vendim hyn në fuqi menjëherë dhe botohet në Fletoren Zyrtare.</w:t>
      </w:r>
    </w:p>
    <w:p w:rsidR="00A933BB" w:rsidRPr="009E0CAD" w:rsidRDefault="00A933BB" w:rsidP="00A933BB">
      <w:pPr>
        <w:pStyle w:val="Autoriteti"/>
        <w:keepNext w:val="0"/>
        <w:rPr>
          <w:sz w:val="21"/>
          <w:szCs w:val="21"/>
          <w:lang w:val="it-IT"/>
        </w:rPr>
      </w:pPr>
      <w:r w:rsidRPr="009E0CAD">
        <w:rPr>
          <w:sz w:val="21"/>
          <w:szCs w:val="21"/>
          <w:lang w:val="it-IT"/>
        </w:rPr>
        <w:t>KRYEMINISTRI</w:t>
      </w:r>
    </w:p>
    <w:p w:rsidR="00A933BB" w:rsidRPr="009E0CAD" w:rsidRDefault="00A933BB" w:rsidP="00A933BB">
      <w:pPr>
        <w:pStyle w:val="AutoritetiEmer"/>
        <w:rPr>
          <w:sz w:val="21"/>
          <w:szCs w:val="21"/>
          <w:lang w:val="it-IT"/>
        </w:rPr>
      </w:pPr>
      <w:r w:rsidRPr="009E0CAD">
        <w:rPr>
          <w:sz w:val="21"/>
          <w:szCs w:val="21"/>
          <w:lang w:val="it-IT"/>
        </w:rPr>
        <w:t>Sali  Berisha</w:t>
      </w:r>
    </w:p>
    <w:p w:rsidR="00A933BB" w:rsidRDefault="00A933BB" w:rsidP="00A933BB">
      <w:pPr>
        <w:pStyle w:val="Paragrafi"/>
        <w:rPr>
          <w:sz w:val="21"/>
          <w:szCs w:val="21"/>
          <w:lang w:val="sq-AL"/>
        </w:rPr>
        <w:sectPr w:rsidR="00A933BB" w:rsidSect="00A933B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</w:p>
    <w:p w:rsidR="00A933BB" w:rsidRPr="0062489A" w:rsidRDefault="00A933BB" w:rsidP="00A933BB">
      <w:pPr>
        <w:pStyle w:val="Paragrafi"/>
        <w:jc w:val="left"/>
        <w:rPr>
          <w:sz w:val="21"/>
          <w:szCs w:val="21"/>
          <w:lang w:val="sq-AL"/>
        </w:rPr>
      </w:pPr>
      <w:r w:rsidRPr="0062489A">
        <w:rPr>
          <w:sz w:val="21"/>
          <w:szCs w:val="21"/>
          <w:lang w:val="sq-AL"/>
        </w:rPr>
        <w:t>REPUBLIKA E SHQIPËRISË</w:t>
      </w:r>
    </w:p>
    <w:p w:rsidR="00A933BB" w:rsidRPr="0062489A" w:rsidRDefault="00A933BB" w:rsidP="00A933BB">
      <w:pPr>
        <w:pStyle w:val="Paragrafi"/>
        <w:jc w:val="left"/>
        <w:rPr>
          <w:sz w:val="21"/>
          <w:szCs w:val="21"/>
          <w:lang w:val="sq-AL"/>
        </w:rPr>
      </w:pPr>
      <w:r w:rsidRPr="0062489A">
        <w:rPr>
          <w:sz w:val="21"/>
          <w:szCs w:val="21"/>
          <w:lang w:val="sq-AL"/>
        </w:rPr>
        <w:t>M P P T T</w:t>
      </w:r>
    </w:p>
    <w:p w:rsidR="00A933BB" w:rsidRPr="0062489A" w:rsidRDefault="00A933BB" w:rsidP="00A933BB">
      <w:pPr>
        <w:pStyle w:val="Paragrafi"/>
        <w:jc w:val="left"/>
        <w:rPr>
          <w:sz w:val="21"/>
          <w:szCs w:val="21"/>
          <w:lang w:val="sq-AL"/>
        </w:rPr>
      </w:pPr>
      <w:r w:rsidRPr="0062489A">
        <w:rPr>
          <w:sz w:val="21"/>
          <w:szCs w:val="21"/>
          <w:lang w:val="sq-AL"/>
        </w:rPr>
        <w:t>DREJTORIA E PËRGJITHSHME E RRUGËVE</w:t>
      </w:r>
    </w:p>
    <w:p w:rsidR="00A933BB" w:rsidRPr="0062489A" w:rsidRDefault="00A933BB" w:rsidP="00A933BB">
      <w:pPr>
        <w:pStyle w:val="Paragrafi"/>
        <w:jc w:val="left"/>
        <w:rPr>
          <w:sz w:val="21"/>
          <w:szCs w:val="21"/>
          <w:lang w:val="sq-AL"/>
        </w:rPr>
      </w:pPr>
      <w:r w:rsidRPr="0062489A">
        <w:rPr>
          <w:sz w:val="21"/>
          <w:szCs w:val="21"/>
          <w:lang w:val="sq-AL"/>
        </w:rPr>
        <w:t>DREJTORIA E SHPRONËSIMEVE</w:t>
      </w:r>
    </w:p>
    <w:p w:rsidR="00A933BB" w:rsidRPr="00411E7E" w:rsidRDefault="00A933BB" w:rsidP="00A933BB">
      <w:pPr>
        <w:pStyle w:val="Paragrafi"/>
        <w:jc w:val="center"/>
        <w:rPr>
          <w:b/>
          <w:sz w:val="21"/>
          <w:szCs w:val="21"/>
          <w:lang w:val="sq-AL"/>
        </w:rPr>
      </w:pPr>
    </w:p>
    <w:p w:rsidR="00A933BB" w:rsidRDefault="00A933BB" w:rsidP="00A933BB">
      <w:pPr>
        <w:pStyle w:val="TitulliTitull"/>
        <w:keepNext w:val="0"/>
      </w:pPr>
      <w:r w:rsidRPr="009E0CAD">
        <w:t xml:space="preserve">Lista e pronarëve që shpronësohen nga rehabilitimi </w:t>
      </w:r>
    </w:p>
    <w:p w:rsidR="00A933BB" w:rsidRPr="00411E7E" w:rsidRDefault="00A933BB" w:rsidP="00A933BB">
      <w:pPr>
        <w:pStyle w:val="TitulliTitull"/>
        <w:keepNext w:val="0"/>
      </w:pPr>
      <w:r w:rsidRPr="009E0CAD">
        <w:t>i rrugës Fier-Ballsh-Tepelenë</w:t>
      </w:r>
      <w:r>
        <w:t xml:space="preserve"> </w:t>
      </w:r>
      <w:r w:rsidRPr="00411E7E">
        <w:t>Nr. (1-6)</w:t>
      </w: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</w:p>
    <w:tbl>
      <w:tblPr>
        <w:tblStyle w:val="TableGrid"/>
        <w:tblW w:w="12650" w:type="dxa"/>
        <w:jc w:val="center"/>
        <w:tblLook w:val="01E0" w:firstRow="1" w:lastRow="1" w:firstColumn="1" w:lastColumn="1" w:noHBand="0" w:noVBand="0"/>
      </w:tblPr>
      <w:tblGrid>
        <w:gridCol w:w="486"/>
        <w:gridCol w:w="939"/>
        <w:gridCol w:w="1021"/>
        <w:gridCol w:w="832"/>
        <w:gridCol w:w="1467"/>
        <w:gridCol w:w="1342"/>
        <w:gridCol w:w="1333"/>
        <w:gridCol w:w="1405"/>
        <w:gridCol w:w="1236"/>
        <w:gridCol w:w="976"/>
        <w:gridCol w:w="1613"/>
      </w:tblGrid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Nr.</w:t>
            </w:r>
          </w:p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960" w:type="dxa"/>
            <w:gridSpan w:val="2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 xml:space="preserve">Pronari </w:t>
            </w:r>
          </w:p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Emër           Mbiemër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Nr. pasurisë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Sip/shpronësimi arë, pemë m</w:t>
            </w:r>
            <w:r w:rsidRPr="00A933BB">
              <w:rPr>
                <w:sz w:val="18"/>
                <w:vertAlign w:val="superscript"/>
              </w:rPr>
              <w:t>2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Çmimi në lek/m</w:t>
            </w:r>
            <w:r w:rsidRPr="00A933BB">
              <w:rPr>
                <w:sz w:val="18"/>
                <w:vertAlign w:val="superscript"/>
              </w:rPr>
              <w:t>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Vlera në lekë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Vlera kulturës bujqësore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Vlera kulturës drufrutor</w:t>
            </w: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Totali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Shënime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Nuredin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Mukaj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124/9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1066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577772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10980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588752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Hysen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Mukaj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124/20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1617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876414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16979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893393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3.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Hysen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Xhaferi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124/25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222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120324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2220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122544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4.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Shyqiri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Kapllani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124/27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358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194036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3401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60000</w:t>
            </w: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257437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trHeight w:val="225"/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Halil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Halilaj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122/1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1717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930614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17170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947784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6.</w:t>
            </w: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Musa</w:t>
            </w: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Kapllani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276/15</w:t>
            </w: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27</w:t>
            </w: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542</w:t>
            </w: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14634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20000</w:t>
            </w: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34634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rFonts w:eastAsia="MS Mincho"/>
                <w:sz w:val="18"/>
              </w:rPr>
            </w:pPr>
            <w:r w:rsidRPr="00A933BB">
              <w:rPr>
                <w:rFonts w:eastAsia="MS Mincho"/>
                <w:sz w:val="18"/>
              </w:rPr>
              <w:t>Proces regjistrimi</w:t>
            </w:r>
          </w:p>
        </w:tc>
      </w:tr>
      <w:tr w:rsidR="00A933BB" w:rsidRPr="00A933BB">
        <w:trPr>
          <w:jc w:val="center"/>
        </w:trPr>
        <w:tc>
          <w:tcPr>
            <w:tcW w:w="48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939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021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Shuma</w:t>
            </w:r>
          </w:p>
        </w:tc>
        <w:tc>
          <w:tcPr>
            <w:tcW w:w="83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467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42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  <w:tc>
          <w:tcPr>
            <w:tcW w:w="133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2713794</w:t>
            </w:r>
          </w:p>
        </w:tc>
        <w:tc>
          <w:tcPr>
            <w:tcW w:w="1405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50750</w:t>
            </w:r>
          </w:p>
        </w:tc>
        <w:tc>
          <w:tcPr>
            <w:tcW w:w="123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80000</w:t>
            </w:r>
          </w:p>
        </w:tc>
        <w:tc>
          <w:tcPr>
            <w:tcW w:w="976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  <w:r w:rsidRPr="00A933BB">
              <w:rPr>
                <w:sz w:val="18"/>
              </w:rPr>
              <w:t>2844544</w:t>
            </w:r>
          </w:p>
        </w:tc>
        <w:tc>
          <w:tcPr>
            <w:tcW w:w="1613" w:type="dxa"/>
          </w:tcPr>
          <w:p w:rsidR="00A933BB" w:rsidRPr="00A933BB" w:rsidRDefault="00A933BB" w:rsidP="00A933BB">
            <w:pPr>
              <w:pStyle w:val="Tabele"/>
              <w:rPr>
                <w:sz w:val="18"/>
              </w:rPr>
            </w:pPr>
          </w:p>
        </w:tc>
      </w:tr>
    </w:tbl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</w:p>
    <w:p w:rsidR="00A933BB" w:rsidRPr="00411E7E" w:rsidRDefault="00A933BB" w:rsidP="00A933BB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 xml:space="preserve"> </w:t>
      </w:r>
    </w:p>
    <w:p w:rsidR="00A933BB" w:rsidRPr="00411E7E" w:rsidRDefault="00A933BB" w:rsidP="00A933BB">
      <w:pPr>
        <w:pStyle w:val="Paragrafi"/>
        <w:rPr>
          <w:sz w:val="21"/>
          <w:szCs w:val="21"/>
        </w:rPr>
      </w:pPr>
    </w:p>
    <w:p w:rsidR="00A933BB" w:rsidRPr="00411E7E" w:rsidRDefault="00A933BB" w:rsidP="00A933BB">
      <w:pPr>
        <w:pStyle w:val="Paragrafi"/>
        <w:rPr>
          <w:sz w:val="21"/>
          <w:szCs w:val="21"/>
        </w:rPr>
      </w:pPr>
    </w:p>
    <w:p w:rsidR="00A933BB" w:rsidRDefault="00A933BB" w:rsidP="00A933BB">
      <w:pPr>
        <w:pStyle w:val="Paragrafi"/>
        <w:rPr>
          <w:sz w:val="21"/>
          <w:szCs w:val="21"/>
        </w:rPr>
        <w:sectPr w:rsidR="00A933BB" w:rsidSect="00A933BB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A933BB" w:rsidRPr="00411E7E" w:rsidRDefault="006A1DEE" w:rsidP="00A933BB">
      <w:pPr>
        <w:pStyle w:val="Figure"/>
      </w:pPr>
      <w:r w:rsidRPr="00411E7E">
        <w:rPr>
          <w:noProof/>
          <w:lang w:val="en-GB" w:eastAsia="en-GB"/>
        </w:rPr>
        <w:lastRenderedPageBreak/>
        <w:drawing>
          <wp:inline distT="0" distB="0" distL="0" distR="0">
            <wp:extent cx="514350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3BB" w:rsidRPr="00411E7E" w:rsidRDefault="006A1DEE" w:rsidP="00A933BB">
      <w:pPr>
        <w:pStyle w:val="Figure"/>
      </w:pPr>
      <w:r w:rsidRPr="00411E7E">
        <w:rPr>
          <w:noProof/>
          <w:lang w:val="en-GB" w:eastAsia="en-GB"/>
        </w:rPr>
        <w:drawing>
          <wp:inline distT="0" distB="0" distL="0" distR="0">
            <wp:extent cx="51435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33BB" w:rsidRPr="00411E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1DEE">
      <w:r>
        <w:separator/>
      </w:r>
    </w:p>
  </w:endnote>
  <w:endnote w:type="continuationSeparator" w:id="0">
    <w:p w:rsidR="00000000" w:rsidRDefault="006A1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1DEE">
      <w:r>
        <w:separator/>
      </w:r>
    </w:p>
  </w:footnote>
  <w:footnote w:type="continuationSeparator" w:id="0">
    <w:p w:rsidR="00000000" w:rsidRDefault="006A1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33BB"/>
    <w:rsid w:val="00155FB1"/>
    <w:rsid w:val="006A1DEE"/>
    <w:rsid w:val="00A933B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C74FAE-855F-4BC0-921D-7590940C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3B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A933B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93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A933B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933BB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