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1D9" w:rsidRPr="00411E7E" w:rsidRDefault="005671D9" w:rsidP="005671D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11E7E">
        <w:rPr>
          <w:sz w:val="21"/>
          <w:szCs w:val="21"/>
        </w:rPr>
        <w:t>VENDIM</w:t>
      </w:r>
    </w:p>
    <w:p w:rsidR="005671D9" w:rsidRPr="00411E7E" w:rsidRDefault="005671D9" w:rsidP="005671D9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>Nr.650, datë 21.5.</w:t>
      </w:r>
      <w:r w:rsidRPr="00411E7E">
        <w:rPr>
          <w:sz w:val="21"/>
          <w:szCs w:val="21"/>
        </w:rPr>
        <w:t>2008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</w:p>
    <w:p w:rsidR="005671D9" w:rsidRPr="009E0CAD" w:rsidRDefault="005671D9" w:rsidP="005671D9">
      <w:pPr>
        <w:pStyle w:val="Titull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PËR MIRATIMIN E LISTËS PËRFUNDIMTARE TË PRONAVE, PYJE DHE KULLOTA, QË DO TË TRANSFEROHEN NË PRONËSI TË NJËSISË SË Q</w:t>
      </w:r>
      <w:r>
        <w:rPr>
          <w:sz w:val="21"/>
          <w:szCs w:val="21"/>
          <w:lang w:val="sq-AL"/>
        </w:rPr>
        <w:t>EVERISJES VENDORE, KOMUNA KOLSH</w:t>
      </w:r>
      <w:r w:rsidRPr="009E0CAD">
        <w:rPr>
          <w:sz w:val="21"/>
          <w:szCs w:val="21"/>
          <w:lang w:val="sq-AL"/>
        </w:rPr>
        <w:t xml:space="preserve"> TË QARKUT TË KUKËSIT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</w:p>
    <w:p w:rsidR="005671D9" w:rsidRPr="00411E7E" w:rsidRDefault="005671D9" w:rsidP="005671D9">
      <w:pPr>
        <w:pStyle w:val="BazLigjPropozues"/>
        <w:keepNext w:val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</w:p>
    <w:p w:rsidR="005671D9" w:rsidRPr="009E0CAD" w:rsidRDefault="005671D9" w:rsidP="005671D9">
      <w:pPr>
        <w:pStyle w:val="VENDOS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VENDOSI: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1. Miratimin e listës përfundimtare të pronave të paluajtshme publike, pyje dhe kullota, që janë në juridiksionin territorial dhe administrativ të njësisë së q</w:t>
      </w:r>
      <w:r>
        <w:rPr>
          <w:sz w:val="21"/>
          <w:szCs w:val="21"/>
          <w:lang w:val="sq-AL"/>
        </w:rPr>
        <w:t>everisjes vendore, komuna Kolsh</w:t>
      </w:r>
      <w:r w:rsidRPr="00411E7E">
        <w:rPr>
          <w:sz w:val="21"/>
          <w:szCs w:val="21"/>
          <w:lang w:val="sq-AL"/>
        </w:rPr>
        <w:t xml:space="preserve"> të qarkut të Kukësit, që do t’i transferohen në pronësi kësaj njësie.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2. Lista përfundimtare e pronave të paluajtshme, pyje dhe kullota, me 4 (katër) fletë, që përfundon me numrin rendor 116 (një qind e gjashtëmbëdhjetë), dhe lidhja nr.1 i bashkëlidhen këtij vendimi dhe janë pjesë përbërëse e tij.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Kolsh për zbatimin e këtij vendimi.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Ky vendim hyn në fuqi pas botimit në Fletoren Zyrtare.</w:t>
      </w:r>
    </w:p>
    <w:p w:rsidR="005671D9" w:rsidRPr="00411E7E" w:rsidRDefault="005671D9" w:rsidP="005671D9">
      <w:pPr>
        <w:pStyle w:val="Paragrafi"/>
        <w:rPr>
          <w:sz w:val="21"/>
          <w:szCs w:val="21"/>
          <w:lang w:val="sq-AL"/>
        </w:rPr>
      </w:pPr>
    </w:p>
    <w:p w:rsidR="005671D9" w:rsidRPr="00D53B6A" w:rsidRDefault="005671D9" w:rsidP="005671D9">
      <w:pPr>
        <w:pStyle w:val="Autoriteti"/>
        <w:keepNext w:val="0"/>
        <w:rPr>
          <w:sz w:val="21"/>
          <w:szCs w:val="21"/>
          <w:lang w:val="it-IT"/>
        </w:rPr>
      </w:pPr>
      <w:r w:rsidRPr="00D53B6A">
        <w:rPr>
          <w:sz w:val="21"/>
          <w:szCs w:val="21"/>
          <w:lang w:val="it-IT"/>
        </w:rPr>
        <w:t>KRYEMINISTRI</w:t>
      </w:r>
    </w:p>
    <w:p w:rsidR="005671D9" w:rsidRPr="00D53B6A" w:rsidRDefault="005671D9" w:rsidP="005671D9">
      <w:pPr>
        <w:pStyle w:val="AutoritetiEmer"/>
        <w:rPr>
          <w:sz w:val="21"/>
          <w:szCs w:val="21"/>
          <w:lang w:val="it-IT"/>
        </w:rPr>
      </w:pPr>
      <w:r w:rsidRPr="00D53B6A">
        <w:rPr>
          <w:sz w:val="21"/>
          <w:szCs w:val="21"/>
          <w:lang w:val="it-IT"/>
        </w:rPr>
        <w:t>Sali  Berisha</w:t>
      </w:r>
    </w:p>
    <w:p w:rsidR="005671D9" w:rsidRPr="00D53B6A" w:rsidRDefault="005671D9" w:rsidP="005671D9">
      <w:pPr>
        <w:pStyle w:val="Paragrafi"/>
        <w:rPr>
          <w:sz w:val="21"/>
          <w:szCs w:val="21"/>
          <w:lang w:val="it-IT"/>
        </w:rPr>
      </w:pPr>
    </w:p>
    <w:p w:rsidR="005671D9" w:rsidRDefault="005671D9" w:rsidP="005671D9">
      <w:pPr>
        <w:pStyle w:val="Akti"/>
        <w:keepNext w:val="0"/>
        <w:rPr>
          <w:sz w:val="21"/>
          <w:szCs w:val="21"/>
          <w:lang w:val="it-IT"/>
        </w:rPr>
        <w:sectPr w:rsidR="005671D9" w:rsidSect="005671D9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p w:rsidR="005671D9" w:rsidRPr="005671D9" w:rsidRDefault="005671D9" w:rsidP="005671D9">
      <w:pPr>
        <w:pStyle w:val="Paragrafi"/>
        <w:jc w:val="center"/>
        <w:rPr>
          <w:b/>
        </w:rPr>
      </w:pPr>
      <w:r w:rsidRPr="005671D9">
        <w:rPr>
          <w:b/>
        </w:rPr>
        <w:lastRenderedPageBreak/>
        <w:t>2. FORMULAR PËR TRANSFERIMIN E PRONAVE TË PALUAJTSHME SHTETËRORE</w:t>
      </w:r>
    </w:p>
    <w:p w:rsidR="005671D9" w:rsidRPr="00F544FF" w:rsidRDefault="005671D9" w:rsidP="005671D9">
      <w:pPr>
        <w:pStyle w:val="Paragrafi"/>
        <w:jc w:val="center"/>
      </w:pPr>
      <w:r w:rsidRPr="00F544FF">
        <w:t>(Mbështetur në inventarizimin e pronave të veçanta të tipit: kullota, livadhe, shkëmbore etj.)</w:t>
      </w:r>
    </w:p>
    <w:p w:rsidR="005671D9" w:rsidRPr="001C67A5" w:rsidRDefault="005671D9" w:rsidP="00E7678A">
      <w:pPr>
        <w:pStyle w:val="Paragrafi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7"/>
        <w:gridCol w:w="719"/>
        <w:gridCol w:w="1480"/>
        <w:gridCol w:w="1467"/>
        <w:gridCol w:w="986"/>
        <w:gridCol w:w="1306"/>
        <w:gridCol w:w="986"/>
        <w:gridCol w:w="1467"/>
        <w:gridCol w:w="1306"/>
        <w:gridCol w:w="1280"/>
        <w:gridCol w:w="1120"/>
      </w:tblGrid>
      <w:tr w:rsidR="005671D9" w:rsidRPr="005671D9">
        <w:trPr>
          <w:trHeight w:val="282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5239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 xml:space="preserve">     Institucioni  i pushtetit  qendrore:  MMPAU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 </w:t>
            </w:r>
          </w:p>
        </w:tc>
      </w:tr>
      <w:tr w:rsidR="005671D9" w:rsidRPr="005671D9">
        <w:trPr>
          <w:trHeight w:val="282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29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  <w:lang w:val="it-IT"/>
              </w:rPr>
              <w:t xml:space="preserve">     </w:t>
            </w:r>
            <w:r w:rsidRPr="005671D9">
              <w:rPr>
                <w:sz w:val="14"/>
                <w:szCs w:val="14"/>
              </w:rPr>
              <w:t xml:space="preserve">Komuna: </w:t>
            </w:r>
            <w:r w:rsidRPr="005671D9">
              <w:rPr>
                <w:b/>
                <w:sz w:val="14"/>
                <w:szCs w:val="14"/>
              </w:rPr>
              <w:t>Kolsh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 </w:t>
            </w:r>
          </w:p>
        </w:tc>
      </w:tr>
      <w:tr w:rsidR="005671D9" w:rsidRPr="005671D9">
        <w:trPr>
          <w:trHeight w:val="584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Nr.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rend.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Nr.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invent. sipas VKM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Emërtesa e ekonomisë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pyjore dhe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kullosore (EPK)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Emërtesa e ngastr</w:t>
            </w:r>
            <w:r w:rsidRPr="005671D9">
              <w:rPr>
                <w:rFonts w:cs="Sylfaen"/>
                <w:sz w:val="14"/>
                <w:szCs w:val="14"/>
              </w:rPr>
              <w:t>ë</w:t>
            </w:r>
            <w:r w:rsidRPr="005671D9">
              <w:rPr>
                <w:sz w:val="14"/>
                <w:szCs w:val="14"/>
              </w:rPr>
              <w:t>s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vendndodhja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(sipas emërtesës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popullore)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Numri i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ngastrës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Destinacioni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Sipërfaqja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 ha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Funksioni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për të cilin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përdoret prona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Institucioni,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enti me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përgjegjësi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Institucioni,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enti përdorues,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statusi juridik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Të dhëna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të tjera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5671D9">
              <w:rPr>
                <w:sz w:val="14"/>
                <w:szCs w:val="14"/>
                <w:lang w:val="it-IT"/>
              </w:rPr>
              <w:t>(shënime të</w:t>
            </w:r>
          </w:p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veçanta)</w:t>
            </w: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0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</w:t>
            </w: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EKP Mamez-Kalimash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Fangjes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1/b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MMPAU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DSHP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inventarizim</w:t>
            </w: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Fangjes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i vitit 1985</w:t>
            </w: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Fangjes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Fangjes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1/e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Livadh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mbi urë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mbi urë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mbi urë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Musës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Musës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Livadh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Musës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Balthoj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30.5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L.P+D.Zj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Balthoj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Balthoj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Balthoj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Balthoj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Korian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Korian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Korian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Korian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Sip.zhveshur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1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Korian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arë të Xhupit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22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22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arë të Xhupit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7/c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14.25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per gjeth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arë të Xhupit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7/e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Musës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per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Musës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8/c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11.5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Musës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Klajan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28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28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Klajan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9/c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6.5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lastRenderedPageBreak/>
              <w:t>29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Klajan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rrasë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Klajan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Klajan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Rrasa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Rrasa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Rrasa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Rrasa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Rrasa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16/b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48.75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Rrasa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16/c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krasitje+kullotë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Shëngjergj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krasitje+kullotë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Shëngjergj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43.75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krasitje+kullotë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Shëngjergj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Shkëmbore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Demnushit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Demnushit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38.5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Demnushit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Rrahi i Demnushit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Sip.zhveshur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Shëngjergj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44.25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Shëngjergj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krasitje+kullotë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Shëngjergj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Shkëmbore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bugaje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kup.liqe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bugaje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kup.liqe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bugaje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20/c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5.75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kullotje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Kriti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21/a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krasitje 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Kriti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21/b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kup.liqe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Kriti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21/c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Krit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22/b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35.5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kundër erozionit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Krit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23/a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37.5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57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57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Krit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23/b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20.75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Krit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23/c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Qarrishta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24/a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L.P+D.Zj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60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60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Qarrishta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24/b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29.5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L.P+D.Zj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rezervuar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26.25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kup.liqe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rezervuar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kup.liqe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Brijas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26/a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kup.liqe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157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Brijas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26/b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38.75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i Fjolles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112/b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21.5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L.P+D.Zj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66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78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majën e Kalimashit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112/c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20.75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infrastruktur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113/b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L.P+D.Zj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113/c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rrugë auto.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113/d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113/e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Sip.boshe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114/a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rrugë auto.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114/b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Bregu i liqenit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174/a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174/b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L.P+D.Zj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174/c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175/a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175/b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22.75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L.P+D.Zj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175/c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Shkëmbore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Shpatet e përroit  Pujelit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178/b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178/c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178/d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Sip.zhveshur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179/b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për gjeth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179/c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6.5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180/a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  <w:lang w:val="en-US"/>
              </w:rPr>
              <w:t>86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180/b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103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  <w:lang w:val="en-US"/>
              </w:rPr>
              <w:t>87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180/c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  <w:lang w:val="en-US"/>
              </w:rPr>
              <w:t>88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181/a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181/b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 xml:space="preserve"> 90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119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181/c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13.75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91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120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181/d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Sip.zhveshur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Belan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182/a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182/b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94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123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182/c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183/a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prodhues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15.75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183/b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183/c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184/a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184/b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33.25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185/a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Livadh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185/b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186/a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Sip.zhveshur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dru zjarri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103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132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186/b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Nën majën e Kolshit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187/b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10.75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187/c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Kullotë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Nen fashatin Kalimash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188/b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25.25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Mbi ure te Kalimashit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189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28.25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190/a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36.25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190/b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Pyll mbrojtës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mbron K.liq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190/c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Inproduktive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3.25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6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Qaf kumbull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79.5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Transferuar me VKM nr.700, datë 23.10.1995</w:t>
            </w: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i lakut Rexhave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Shullanet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104.5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i lakut Rexhave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76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115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145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Maja e thanxes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50.8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5671D9" w:rsidRPr="005671D9">
        <w:trPr>
          <w:trHeight w:val="225"/>
          <w:jc w:val="center"/>
        </w:trPr>
        <w:tc>
          <w:tcPr>
            <w:tcW w:w="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116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133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Shpati i thanxes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12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80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kullotje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5671D9">
              <w:rPr>
                <w:sz w:val="14"/>
                <w:szCs w:val="14"/>
              </w:rPr>
              <w:t>“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671D9" w:rsidRPr="005671D9" w:rsidRDefault="005671D9" w:rsidP="005671D9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</w:tbl>
    <w:p w:rsidR="005671D9" w:rsidRPr="000E707F" w:rsidRDefault="005671D9" w:rsidP="00E7678A">
      <w:pPr>
        <w:pStyle w:val="Paragrafi"/>
      </w:pPr>
    </w:p>
    <w:p w:rsidR="005671D9" w:rsidRDefault="005671D9" w:rsidP="005671D9">
      <w:pPr>
        <w:pStyle w:val="Akti"/>
        <w:keepNext w:val="0"/>
        <w:jc w:val="left"/>
        <w:rPr>
          <w:sz w:val="21"/>
          <w:szCs w:val="21"/>
        </w:rPr>
        <w:sectPr w:rsidR="005671D9" w:rsidSect="005671D9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5671D9" w:rsidRPr="00F819E6" w:rsidRDefault="005671D9" w:rsidP="005671D9">
      <w:pPr>
        <w:pStyle w:val="Paragrafi"/>
        <w:ind w:firstLine="0"/>
      </w:pPr>
      <w:r w:rsidRPr="00F819E6">
        <w:t>Njësia e qeverisjes vendore</w:t>
      </w:r>
      <w:r>
        <w:t>: komuna</w:t>
      </w:r>
      <w:r w:rsidRPr="00F819E6">
        <w:t xml:space="preserve">  Kolsh                         </w:t>
      </w:r>
      <w:r>
        <w:t xml:space="preserve">                               </w:t>
      </w:r>
      <w:r w:rsidRPr="00F819E6">
        <w:t>Lidhja nr.1</w:t>
      </w:r>
    </w:p>
    <w:p w:rsidR="005671D9" w:rsidRPr="00F819E6" w:rsidRDefault="005671D9" w:rsidP="005671D9">
      <w:pPr>
        <w:pStyle w:val="Paragrafi"/>
      </w:pPr>
    </w:p>
    <w:tbl>
      <w:tblPr>
        <w:tblStyle w:val="TableGrid"/>
        <w:tblW w:w="9720" w:type="dxa"/>
        <w:tblInd w:w="-252" w:type="dxa"/>
        <w:tblLook w:val="01E0" w:firstRow="1" w:lastRow="1" w:firstColumn="1" w:lastColumn="1" w:noHBand="0" w:noVBand="0"/>
      </w:tblPr>
      <w:tblGrid>
        <w:gridCol w:w="3780"/>
        <w:gridCol w:w="3600"/>
        <w:gridCol w:w="2340"/>
      </w:tblGrid>
      <w:tr w:rsidR="005671D9" w:rsidRPr="00411E7E">
        <w:tc>
          <w:tcPr>
            <w:tcW w:w="3780" w:type="dxa"/>
          </w:tcPr>
          <w:p w:rsidR="005671D9" w:rsidRDefault="005671D9" w:rsidP="005671D9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C12E61">
              <w:rPr>
                <w:b/>
                <w:sz w:val="21"/>
                <w:szCs w:val="21"/>
              </w:rPr>
              <w:t xml:space="preserve">Numrat rendorë të pronave në listën </w:t>
            </w:r>
          </w:p>
          <w:p w:rsidR="005671D9" w:rsidRPr="00C12E61" w:rsidRDefault="005671D9" w:rsidP="005671D9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C12E61">
              <w:rPr>
                <w:b/>
                <w:sz w:val="21"/>
                <w:szCs w:val="21"/>
              </w:rPr>
              <w:t>e inventarit</w:t>
            </w:r>
          </w:p>
        </w:tc>
        <w:tc>
          <w:tcPr>
            <w:tcW w:w="3600" w:type="dxa"/>
          </w:tcPr>
          <w:p w:rsidR="005671D9" w:rsidRPr="00F819E6" w:rsidRDefault="005671D9" w:rsidP="005671D9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de-DE"/>
              </w:rPr>
            </w:pPr>
            <w:r w:rsidRPr="00F819E6">
              <w:rPr>
                <w:b/>
                <w:sz w:val="21"/>
                <w:szCs w:val="21"/>
                <w:lang w:val="de-DE"/>
              </w:rPr>
              <w:t>Fusha e përdorimit të pronës</w:t>
            </w:r>
          </w:p>
        </w:tc>
        <w:tc>
          <w:tcPr>
            <w:tcW w:w="2340" w:type="dxa"/>
          </w:tcPr>
          <w:p w:rsidR="005671D9" w:rsidRPr="00411E7E" w:rsidRDefault="005671D9" w:rsidP="005671D9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411E7E">
              <w:rPr>
                <w:b/>
                <w:sz w:val="21"/>
                <w:szCs w:val="21"/>
              </w:rPr>
              <w:t>Lloji i transferimit</w:t>
            </w:r>
          </w:p>
        </w:tc>
      </w:tr>
      <w:tr w:rsidR="005671D9" w:rsidRPr="00411E7E">
        <w:tc>
          <w:tcPr>
            <w:tcW w:w="3780" w:type="dxa"/>
          </w:tcPr>
          <w:p w:rsidR="005671D9" w:rsidRPr="00411E7E" w:rsidRDefault="005671D9" w:rsidP="005671D9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1-62, 64-65, 77-78, 80-85, 102-133, </w:t>
            </w:r>
          </w:p>
        </w:tc>
        <w:tc>
          <w:tcPr>
            <w:tcW w:w="3600" w:type="dxa"/>
          </w:tcPr>
          <w:p w:rsidR="005671D9" w:rsidRPr="00411E7E" w:rsidRDefault="005671D9" w:rsidP="005671D9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Pyll, kullotë etj</w:t>
            </w:r>
          </w:p>
        </w:tc>
        <w:tc>
          <w:tcPr>
            <w:tcW w:w="2340" w:type="dxa"/>
          </w:tcPr>
          <w:p w:rsidR="005671D9" w:rsidRPr="00411E7E" w:rsidRDefault="005671D9" w:rsidP="005671D9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pronësi</w:t>
            </w:r>
          </w:p>
        </w:tc>
      </w:tr>
      <w:tr w:rsidR="005671D9" w:rsidRPr="00411E7E">
        <w:tc>
          <w:tcPr>
            <w:tcW w:w="3780" w:type="dxa"/>
          </w:tcPr>
          <w:p w:rsidR="005671D9" w:rsidRPr="00411E7E" w:rsidRDefault="005671D9" w:rsidP="005671D9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134-145, 133</w:t>
            </w:r>
          </w:p>
        </w:tc>
        <w:tc>
          <w:tcPr>
            <w:tcW w:w="3600" w:type="dxa"/>
          </w:tcPr>
          <w:p w:rsidR="005671D9" w:rsidRPr="00411E7E" w:rsidRDefault="005671D9" w:rsidP="005671D9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Pyll, kullotë etj</w:t>
            </w:r>
          </w:p>
        </w:tc>
        <w:tc>
          <w:tcPr>
            <w:tcW w:w="2340" w:type="dxa"/>
          </w:tcPr>
          <w:p w:rsidR="005671D9" w:rsidRPr="00411E7E" w:rsidRDefault="005671D9" w:rsidP="005671D9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pronësi</w:t>
            </w:r>
          </w:p>
        </w:tc>
      </w:tr>
    </w:tbl>
    <w:p w:rsidR="005671D9" w:rsidRDefault="005671D9" w:rsidP="005671D9">
      <w:pPr>
        <w:pStyle w:val="Akti"/>
        <w:keepNext w:val="0"/>
        <w:rPr>
          <w:sz w:val="21"/>
          <w:szCs w:val="21"/>
        </w:rPr>
      </w:pPr>
    </w:p>
    <w:sectPr w:rsidR="005671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3147C">
      <w:r>
        <w:separator/>
      </w:r>
    </w:p>
  </w:endnote>
  <w:endnote w:type="continuationSeparator" w:id="0">
    <w:p w:rsidR="00000000" w:rsidRDefault="00D31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3147C">
      <w:r>
        <w:separator/>
      </w:r>
    </w:p>
  </w:footnote>
  <w:footnote w:type="continuationSeparator" w:id="0">
    <w:p w:rsidR="00000000" w:rsidRDefault="00D31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F4F69AC"/>
    <w:multiLevelType w:val="multilevel"/>
    <w:tmpl w:val="0409001D"/>
    <w:styleLink w:val="1ai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Arial Unicode MS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Verdana" w:eastAsia="Arial Unicode MS" w:hAnsi="Verdana" w:cs="Arial Unicode MS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>
    <w:nsid w:val="5AFC428C"/>
    <w:multiLevelType w:val="hybridMultilevel"/>
    <w:tmpl w:val="1F42706A"/>
    <w:lvl w:ilvl="0" w:tplc="1BA2785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71D9"/>
    <w:rsid w:val="00155FB1"/>
    <w:rsid w:val="005671D9"/>
    <w:rsid w:val="00D3147C"/>
    <w:rsid w:val="00D60C8B"/>
    <w:rsid w:val="00E7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27C8DB-1CD2-4A2A-8CA3-79B5202B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1D9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5671D9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5671D9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5671D9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5671D9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5671D9"/>
    <w:pPr>
      <w:spacing w:before="240" w:after="60"/>
      <w:outlineLvl w:val="7"/>
    </w:pPr>
    <w:rPr>
      <w:i/>
      <w:iCs/>
      <w:lang w:val="en-US"/>
    </w:rPr>
  </w:style>
  <w:style w:type="paragraph" w:styleId="Heading9">
    <w:name w:val="heading 9"/>
    <w:basedOn w:val="Normal"/>
    <w:next w:val="Normal"/>
    <w:qFormat/>
    <w:rsid w:val="005671D9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link w:val="NeniTitullChar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aliases w:val="uvlaka 2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5671D9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67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5671D9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5671D9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5671D9"/>
    <w:pPr>
      <w:ind w:left="1077"/>
    </w:pPr>
    <w:rPr>
      <w:lang w:val="en-US"/>
    </w:rPr>
  </w:style>
  <w:style w:type="paragraph" w:styleId="BodyTextIndent2">
    <w:name w:val="Body Text Indent 2"/>
    <w:basedOn w:val="Normal"/>
    <w:rsid w:val="005671D9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5671D9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Footer">
    <w:name w:val="footer"/>
    <w:basedOn w:val="Normal"/>
    <w:rsid w:val="005671D9"/>
    <w:pPr>
      <w:tabs>
        <w:tab w:val="center" w:pos="4320"/>
        <w:tab w:val="right" w:pos="8640"/>
      </w:tabs>
    </w:pPr>
    <w:rPr>
      <w:rFonts w:eastAsia="MS Mincho"/>
      <w:lang w:val="en-US"/>
    </w:rPr>
  </w:style>
  <w:style w:type="character" w:styleId="FootnoteReference">
    <w:name w:val="footnote reference"/>
    <w:basedOn w:val="DefaultParagraphFont"/>
    <w:semiHidden/>
    <w:rsid w:val="005671D9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5671D9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5671D9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5671D9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5671D9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PageNumber">
    <w:name w:val="page number"/>
    <w:basedOn w:val="DefaultParagraphFont"/>
    <w:rsid w:val="005671D9"/>
    <w:rPr>
      <w:rFonts w:ascii="Tahoma" w:eastAsia="MS Mincho" w:hAnsi="Tahoma"/>
      <w:lang w:val="en-GB" w:eastAsia="en-US" w:bidi="ar-SA"/>
    </w:rPr>
  </w:style>
  <w:style w:type="table" w:styleId="TableGrid8">
    <w:name w:val="Table Grid 8"/>
    <w:basedOn w:val="TableNormal"/>
    <w:rsid w:val="005671D9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5671D9"/>
    <w:pPr>
      <w:jc w:val="center"/>
    </w:pPr>
    <w:rPr>
      <w:rFonts w:ascii="Arial" w:hAnsi="Arial"/>
      <w:sz w:val="28"/>
      <w:szCs w:val="20"/>
      <w:lang w:val="en-GB"/>
    </w:rPr>
  </w:style>
  <w:style w:type="character" w:styleId="CommentReference">
    <w:name w:val="annotation reference"/>
    <w:basedOn w:val="DefaultParagraphFont"/>
    <w:semiHidden/>
    <w:rsid w:val="005671D9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5671D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sid w:val="005671D9"/>
    <w:rPr>
      <w:b/>
      <w:bCs/>
    </w:rPr>
  </w:style>
  <w:style w:type="paragraph" w:styleId="BalloonText">
    <w:name w:val="Balloon Text"/>
    <w:basedOn w:val="Normal"/>
    <w:semiHidden/>
    <w:rsid w:val="005671D9"/>
    <w:rPr>
      <w:rFonts w:ascii="Tahoma" w:hAnsi="Tahoma" w:cs="Tahoma"/>
      <w:sz w:val="16"/>
      <w:szCs w:val="16"/>
      <w:lang w:val="en-US"/>
    </w:rPr>
  </w:style>
  <w:style w:type="character" w:customStyle="1" w:styleId="TitulliChar">
    <w:name w:val="Titulli Char"/>
    <w:basedOn w:val="DefaultParagraphFont"/>
    <w:link w:val="Titulli"/>
    <w:rsid w:val="005671D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5671D9"/>
    <w:pPr>
      <w:spacing w:before="100" w:beforeAutospacing="1" w:after="100" w:afterAutospacing="1"/>
    </w:pPr>
    <w:rPr>
      <w:lang w:val="en-US"/>
    </w:rPr>
  </w:style>
  <w:style w:type="paragraph" w:styleId="BodyText3">
    <w:name w:val="Body Text 3"/>
    <w:basedOn w:val="Normal"/>
    <w:rsid w:val="005671D9"/>
    <w:pPr>
      <w:jc w:val="both"/>
    </w:pPr>
    <w:rPr>
      <w:rFonts w:eastAsia="MS Mincho"/>
      <w:b/>
      <w:szCs w:val="20"/>
      <w:lang w:val="en-US"/>
    </w:rPr>
  </w:style>
  <w:style w:type="paragraph" w:styleId="PlainText">
    <w:name w:val="Plain Text"/>
    <w:basedOn w:val="Normal"/>
    <w:rsid w:val="005671D9"/>
    <w:rPr>
      <w:rFonts w:ascii="Courier New" w:eastAsia="Batang" w:hAnsi="Courier New"/>
      <w:sz w:val="20"/>
      <w:szCs w:val="20"/>
      <w:lang w:val="en-US"/>
    </w:rPr>
  </w:style>
  <w:style w:type="paragraph" w:styleId="Date">
    <w:name w:val="Date"/>
    <w:basedOn w:val="Normal"/>
    <w:next w:val="Normal"/>
    <w:rsid w:val="005671D9"/>
    <w:pPr>
      <w:spacing w:after="220"/>
      <w:jc w:val="both"/>
    </w:pPr>
    <w:rPr>
      <w:rFonts w:ascii="Garamond" w:eastAsia="Batang" w:hAnsi="Garamond"/>
      <w:kern w:val="18"/>
      <w:sz w:val="20"/>
      <w:szCs w:val="20"/>
      <w:lang w:val="en-US"/>
    </w:rPr>
  </w:style>
  <w:style w:type="numbering" w:styleId="1ai">
    <w:name w:val="Outline List 1"/>
    <w:basedOn w:val="NoList"/>
    <w:rsid w:val="005671D9"/>
    <w:pPr>
      <w:numPr>
        <w:numId w:val="3"/>
      </w:numPr>
    </w:pPr>
  </w:style>
  <w:style w:type="character" w:styleId="FollowedHyperlink">
    <w:name w:val="FollowedHyperlink"/>
    <w:basedOn w:val="DefaultParagraphFont"/>
    <w:rsid w:val="005671D9"/>
    <w:rPr>
      <w:rFonts w:ascii="Tahoma" w:eastAsia="MS Mincho" w:hAnsi="Tahoma"/>
      <w:color w:val="800080"/>
      <w:u w:val="single"/>
      <w:lang w:val="en-GB" w:eastAsia="en-US" w:bidi="ar-SA"/>
    </w:rPr>
  </w:style>
  <w:style w:type="paragraph" w:customStyle="1" w:styleId="font5">
    <w:name w:val="font5"/>
    <w:basedOn w:val="Normal"/>
    <w:rsid w:val="005671D9"/>
    <w:pPr>
      <w:spacing w:before="100" w:beforeAutospacing="1" w:after="100" w:afterAutospacing="1"/>
    </w:pPr>
    <w:rPr>
      <w:rFonts w:ascii="Bookman Old Style" w:hAnsi="Bookman Old Style"/>
      <w:b/>
      <w:bCs/>
      <w:sz w:val="20"/>
      <w:szCs w:val="20"/>
      <w:lang w:val="en-US"/>
    </w:rPr>
  </w:style>
  <w:style w:type="paragraph" w:customStyle="1" w:styleId="xl48">
    <w:name w:val="xl48"/>
    <w:basedOn w:val="Normal"/>
    <w:rsid w:val="005671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49">
    <w:name w:val="xl49"/>
    <w:basedOn w:val="Normal"/>
    <w:rsid w:val="005671D9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50">
    <w:name w:val="xl50"/>
    <w:basedOn w:val="Normal"/>
    <w:rsid w:val="005671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/>
    </w:rPr>
  </w:style>
  <w:style w:type="paragraph" w:customStyle="1" w:styleId="xl51">
    <w:name w:val="xl51"/>
    <w:basedOn w:val="Normal"/>
    <w:rsid w:val="005671D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/>
    </w:rPr>
  </w:style>
  <w:style w:type="paragraph" w:customStyle="1" w:styleId="xl52">
    <w:name w:val="xl52"/>
    <w:basedOn w:val="Normal"/>
    <w:rsid w:val="005671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3">
    <w:name w:val="xl53"/>
    <w:basedOn w:val="Normal"/>
    <w:rsid w:val="005671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4">
    <w:name w:val="xl54"/>
    <w:basedOn w:val="Normal"/>
    <w:rsid w:val="005671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5">
    <w:name w:val="xl55"/>
    <w:basedOn w:val="Normal"/>
    <w:rsid w:val="005671D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6">
    <w:name w:val="xl56"/>
    <w:basedOn w:val="Normal"/>
    <w:rsid w:val="005671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7">
    <w:name w:val="xl57"/>
    <w:basedOn w:val="Normal"/>
    <w:rsid w:val="005671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8">
    <w:name w:val="xl58"/>
    <w:basedOn w:val="Normal"/>
    <w:rsid w:val="00567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9">
    <w:name w:val="xl59"/>
    <w:basedOn w:val="Normal"/>
    <w:rsid w:val="00567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0">
    <w:name w:val="xl60"/>
    <w:basedOn w:val="Normal"/>
    <w:rsid w:val="00567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1">
    <w:name w:val="xl61"/>
    <w:basedOn w:val="Normal"/>
    <w:rsid w:val="00567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2">
    <w:name w:val="xl62"/>
    <w:basedOn w:val="Normal"/>
    <w:rsid w:val="005671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lang w:val="en-US"/>
    </w:rPr>
  </w:style>
  <w:style w:type="paragraph" w:customStyle="1" w:styleId="xl63">
    <w:name w:val="xl63"/>
    <w:basedOn w:val="Normal"/>
    <w:rsid w:val="005671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/>
    </w:rPr>
  </w:style>
  <w:style w:type="paragraph" w:customStyle="1" w:styleId="xl64">
    <w:name w:val="xl64"/>
    <w:basedOn w:val="Normal"/>
    <w:rsid w:val="005671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5">
    <w:name w:val="xl65"/>
    <w:basedOn w:val="Normal"/>
    <w:rsid w:val="005671D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6">
    <w:name w:val="xl66"/>
    <w:basedOn w:val="Normal"/>
    <w:rsid w:val="005671D9"/>
    <w:pPr>
      <w:spacing w:before="100" w:beforeAutospacing="1" w:after="100" w:afterAutospacing="1"/>
      <w:jc w:val="center"/>
    </w:pPr>
    <w:rPr>
      <w:rFonts w:ascii="Arial" w:hAnsi="Arial" w:cs="Arial"/>
      <w:b/>
      <w:bCs/>
      <w:lang w:val="en-US"/>
    </w:rPr>
  </w:style>
  <w:style w:type="character" w:customStyle="1" w:styleId="NeniTitullChar">
    <w:name w:val="Neni_Titull Char"/>
    <w:basedOn w:val="DefaultParagraphFont"/>
    <w:link w:val="NeniTitull"/>
    <w:rsid w:val="005671D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671D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