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780" w:rsidRPr="00A01032" w:rsidRDefault="000E0780" w:rsidP="000E0780">
      <w:pPr>
        <w:pStyle w:val="Akti"/>
        <w:rPr>
          <w:sz w:val="21"/>
          <w:szCs w:val="21"/>
        </w:rPr>
      </w:pPr>
      <w:bookmarkStart w:id="0" w:name="_GoBack"/>
      <w:bookmarkEnd w:id="0"/>
      <w:r w:rsidRPr="00A01032">
        <w:rPr>
          <w:sz w:val="21"/>
          <w:szCs w:val="21"/>
        </w:rPr>
        <w:t>VENDIM</w:t>
      </w:r>
    </w:p>
    <w:p w:rsidR="000E0780" w:rsidRPr="00A01032" w:rsidRDefault="000E0780" w:rsidP="000E0780">
      <w:pPr>
        <w:pStyle w:val="NumriData"/>
        <w:rPr>
          <w:sz w:val="21"/>
          <w:szCs w:val="21"/>
        </w:rPr>
      </w:pPr>
      <w:r w:rsidRPr="00A01032">
        <w:rPr>
          <w:sz w:val="21"/>
          <w:szCs w:val="21"/>
        </w:rPr>
        <w:t>Nr.666, datë 21.5.2008</w:t>
      </w:r>
    </w:p>
    <w:p w:rsidR="000E0780" w:rsidRPr="00A01032" w:rsidRDefault="000E0780" w:rsidP="000E0780">
      <w:pPr>
        <w:pStyle w:val="Paragrafi"/>
        <w:rPr>
          <w:sz w:val="21"/>
          <w:szCs w:val="21"/>
          <w:lang w:val="sq-AL"/>
        </w:rPr>
      </w:pPr>
    </w:p>
    <w:p w:rsidR="000E0780" w:rsidRPr="008625A2" w:rsidRDefault="000E0780" w:rsidP="000E0780">
      <w:pPr>
        <w:pStyle w:val="Titulli"/>
        <w:tabs>
          <w:tab w:val="left" w:pos="3060"/>
        </w:tabs>
        <w:rPr>
          <w:sz w:val="21"/>
          <w:szCs w:val="21"/>
          <w:lang w:val="sq-AL"/>
        </w:rPr>
      </w:pPr>
      <w:r w:rsidRPr="008625A2">
        <w:rPr>
          <w:sz w:val="21"/>
          <w:szCs w:val="21"/>
          <w:lang w:val="sq-AL"/>
        </w:rPr>
        <w:t xml:space="preserve">PËR MIRATIMIN E LISTËS PËRFUNDIMTARE TË PRONAVE, PYJE DHE KULLOTA, QË DO TË TRANSFEROHEN NË PRONËSI TË NJËSISË SË QEVERISJES VENDORE, </w:t>
      </w:r>
      <w:r>
        <w:rPr>
          <w:sz w:val="21"/>
          <w:szCs w:val="21"/>
          <w:lang w:val="sq-AL"/>
        </w:rPr>
        <w:t>bashkia LIBOHOVË</w:t>
      </w:r>
      <w:r w:rsidRPr="008625A2">
        <w:rPr>
          <w:sz w:val="21"/>
          <w:szCs w:val="21"/>
          <w:lang w:val="sq-AL"/>
        </w:rPr>
        <w:t xml:space="preserve"> TË QARKUT TË </w:t>
      </w:r>
      <w:r>
        <w:rPr>
          <w:sz w:val="21"/>
          <w:szCs w:val="21"/>
          <w:lang w:val="sq-AL"/>
        </w:rPr>
        <w:t>gjirokastrËs</w:t>
      </w:r>
    </w:p>
    <w:p w:rsidR="000E0780" w:rsidRPr="00A01032" w:rsidRDefault="000E0780" w:rsidP="000E0780">
      <w:pPr>
        <w:pStyle w:val="Paragrafi"/>
        <w:rPr>
          <w:sz w:val="21"/>
          <w:szCs w:val="21"/>
          <w:lang w:val="sq-AL"/>
        </w:rPr>
      </w:pPr>
    </w:p>
    <w:p w:rsidR="000E0780" w:rsidRPr="00656FA5" w:rsidRDefault="000E0780" w:rsidP="000E0780">
      <w:pPr>
        <w:pStyle w:val="BazLigjPropozues"/>
        <w:rPr>
          <w:sz w:val="21"/>
          <w:szCs w:val="21"/>
          <w:lang w:val="sq-AL"/>
        </w:rPr>
      </w:pPr>
      <w:r w:rsidRPr="00656FA5">
        <w:rPr>
          <w:sz w:val="21"/>
          <w:szCs w:val="21"/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0E0780" w:rsidRPr="00A01032" w:rsidRDefault="000E0780" w:rsidP="000E0780">
      <w:pPr>
        <w:pStyle w:val="Paragrafi"/>
        <w:rPr>
          <w:sz w:val="21"/>
          <w:szCs w:val="21"/>
          <w:lang w:val="sq-AL"/>
        </w:rPr>
      </w:pPr>
    </w:p>
    <w:p w:rsidR="000E0780" w:rsidRPr="008625A2" w:rsidRDefault="000E0780" w:rsidP="000E0780">
      <w:pPr>
        <w:pStyle w:val="VENDOSI"/>
        <w:rPr>
          <w:sz w:val="21"/>
          <w:szCs w:val="21"/>
          <w:lang w:val="sq-AL"/>
        </w:rPr>
      </w:pPr>
      <w:r w:rsidRPr="008625A2">
        <w:rPr>
          <w:sz w:val="21"/>
          <w:szCs w:val="21"/>
          <w:lang w:val="sq-AL"/>
        </w:rPr>
        <w:t>VENDOSI:</w:t>
      </w:r>
    </w:p>
    <w:p w:rsidR="000E0780" w:rsidRPr="00A01032" w:rsidRDefault="000E0780" w:rsidP="000E0780">
      <w:pPr>
        <w:pStyle w:val="Paragrafi"/>
        <w:rPr>
          <w:sz w:val="21"/>
          <w:szCs w:val="21"/>
          <w:lang w:val="sq-AL"/>
        </w:rPr>
      </w:pPr>
    </w:p>
    <w:p w:rsidR="000E0780" w:rsidRPr="00A01032" w:rsidRDefault="000E0780" w:rsidP="000E0780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 xml:space="preserve">1. Miratimin e listës përfundimtare të pronave të paluajtshme publike, pyje dhe kullota, që janë në juridiksionin territorial dhe administrativ të njësisë së qeverisjes vendore, </w:t>
      </w:r>
      <w:r>
        <w:rPr>
          <w:sz w:val="21"/>
          <w:szCs w:val="21"/>
          <w:lang w:val="sq-AL"/>
        </w:rPr>
        <w:t>bashkia Libohovë</w:t>
      </w:r>
      <w:r w:rsidRPr="00A01032">
        <w:rPr>
          <w:sz w:val="21"/>
          <w:szCs w:val="21"/>
          <w:lang w:val="sq-AL"/>
        </w:rPr>
        <w:t xml:space="preserve">, të qarkut të </w:t>
      </w:r>
      <w:r>
        <w:rPr>
          <w:sz w:val="21"/>
          <w:szCs w:val="21"/>
          <w:lang w:val="sq-AL"/>
        </w:rPr>
        <w:t>Gjirokastrës</w:t>
      </w:r>
      <w:r w:rsidRPr="00A01032">
        <w:rPr>
          <w:sz w:val="21"/>
          <w:szCs w:val="21"/>
          <w:lang w:val="sq-AL"/>
        </w:rPr>
        <w:t>, që do t’i transferohen në pronësi kësaj njësie.</w:t>
      </w:r>
    </w:p>
    <w:p w:rsidR="000E0780" w:rsidRPr="00A01032" w:rsidRDefault="000E0780" w:rsidP="000E0780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>2. Lista përfundimtare e pronave të paluajtshme, pyje dhe kullota, me 1 (një) fletë, që përfundon me numrin rendor 5 (pesë), dhe lidhja nr.1 i bashkëlidhen këtij vendimi dhe janë pjesë përbërëse e tij.</w:t>
      </w:r>
    </w:p>
    <w:p w:rsidR="000E0780" w:rsidRPr="00A01032" w:rsidRDefault="000E0780" w:rsidP="000E0780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 xml:space="preserve">3. Ngarkohen Ministria e Brendshme, Ministria e Mjedisit, Pyjeve dhe Administrimit të Ujërave, kryeregjistruesi i Pasurive të Paluajtshme të Republikës së Shqipërisë dhe </w:t>
      </w:r>
      <w:r>
        <w:rPr>
          <w:sz w:val="21"/>
          <w:szCs w:val="21"/>
          <w:lang w:val="sq-AL"/>
        </w:rPr>
        <w:t>bashkia Libohovë</w:t>
      </w:r>
      <w:r w:rsidRPr="00A01032">
        <w:rPr>
          <w:sz w:val="21"/>
          <w:szCs w:val="21"/>
          <w:lang w:val="sq-AL"/>
        </w:rPr>
        <w:t xml:space="preserve"> për zbatimin e këtij vendimi.</w:t>
      </w:r>
    </w:p>
    <w:p w:rsidR="000E0780" w:rsidRPr="00A01032" w:rsidRDefault="000E0780" w:rsidP="000E0780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>Ky vendim hyn në fuqi pas botimit në Fletoren Zyrtare.</w:t>
      </w:r>
    </w:p>
    <w:p w:rsidR="000E0780" w:rsidRPr="00A01032" w:rsidRDefault="000E0780" w:rsidP="000E0780">
      <w:pPr>
        <w:pStyle w:val="Paragrafi"/>
        <w:rPr>
          <w:sz w:val="21"/>
          <w:szCs w:val="21"/>
          <w:lang w:val="sq-AL"/>
        </w:rPr>
      </w:pPr>
    </w:p>
    <w:p w:rsidR="000E0780" w:rsidRPr="00A01032" w:rsidRDefault="000E0780" w:rsidP="000E0780">
      <w:pPr>
        <w:pStyle w:val="Autoriteti"/>
        <w:rPr>
          <w:sz w:val="21"/>
          <w:szCs w:val="21"/>
        </w:rPr>
      </w:pPr>
      <w:r w:rsidRPr="00A01032">
        <w:rPr>
          <w:sz w:val="21"/>
          <w:szCs w:val="21"/>
        </w:rPr>
        <w:t>KRYEMINISTRI</w:t>
      </w:r>
    </w:p>
    <w:p w:rsidR="000E0780" w:rsidRPr="00A01032" w:rsidRDefault="000E0780" w:rsidP="000E0780">
      <w:pPr>
        <w:pStyle w:val="AutoritetiEmer"/>
        <w:rPr>
          <w:sz w:val="21"/>
          <w:szCs w:val="21"/>
        </w:rPr>
      </w:pPr>
      <w:r w:rsidRPr="00A01032">
        <w:rPr>
          <w:sz w:val="21"/>
          <w:szCs w:val="21"/>
        </w:rPr>
        <w:t>Sali  Berisha</w:t>
      </w:r>
    </w:p>
    <w:p w:rsidR="000E0780" w:rsidRPr="00A01032" w:rsidRDefault="000E0780" w:rsidP="000E0780">
      <w:pPr>
        <w:pStyle w:val="Paragrafi"/>
        <w:rPr>
          <w:rFonts w:eastAsia="MS Mincho"/>
        </w:rPr>
      </w:pPr>
    </w:p>
    <w:p w:rsidR="000E0780" w:rsidRPr="00A01032" w:rsidRDefault="000E0780" w:rsidP="000E0780">
      <w:pPr>
        <w:pStyle w:val="Paragrafi"/>
        <w:rPr>
          <w:rFonts w:eastAsia="MS Mincho"/>
        </w:rPr>
      </w:pPr>
    </w:p>
    <w:p w:rsidR="000E0780" w:rsidRPr="00A01032" w:rsidRDefault="000E0780" w:rsidP="000E0780">
      <w:pPr>
        <w:pStyle w:val="Tabele"/>
        <w:rPr>
          <w:sz w:val="21"/>
          <w:szCs w:val="21"/>
        </w:rPr>
        <w:sectPr w:rsidR="000E0780" w:rsidRPr="00A01032" w:rsidSect="000E0780">
          <w:pgSz w:w="12240" w:h="15840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3900" w:type="dxa"/>
        <w:tblInd w:w="93" w:type="dxa"/>
        <w:tblLook w:val="0000" w:firstRow="0" w:lastRow="0" w:firstColumn="0" w:lastColumn="0" w:noHBand="0" w:noVBand="0"/>
      </w:tblPr>
      <w:tblGrid>
        <w:gridCol w:w="680"/>
        <w:gridCol w:w="879"/>
        <w:gridCol w:w="2098"/>
        <w:gridCol w:w="2116"/>
        <w:gridCol w:w="898"/>
        <w:gridCol w:w="1120"/>
        <w:gridCol w:w="979"/>
        <w:gridCol w:w="1117"/>
        <w:gridCol w:w="1339"/>
        <w:gridCol w:w="1438"/>
        <w:gridCol w:w="1236"/>
      </w:tblGrid>
      <w:tr w:rsidR="000E0780" w:rsidRPr="00A01032">
        <w:trPr>
          <w:trHeight w:val="25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2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A01032">
              <w:rPr>
                <w:b/>
                <w:sz w:val="16"/>
                <w:szCs w:val="16"/>
              </w:rPr>
              <w:t>FORMULAR PËR TRANSFERIMIN E PRONAVE TË PALUAJTSHME SHTETËRORE</w:t>
            </w:r>
          </w:p>
        </w:tc>
      </w:tr>
      <w:tr w:rsidR="000E0780" w:rsidRPr="00A01032">
        <w:trPr>
          <w:trHeight w:val="106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2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E0780" w:rsidRPr="008625A2" w:rsidRDefault="000E0780" w:rsidP="000E0780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(Mbështetur në inventarizimin e pronave të veçanta të tipit: kullota, livadhe, shkëmbore etj.)</w:t>
            </w:r>
          </w:p>
        </w:tc>
      </w:tr>
      <w:tr w:rsidR="000E0780" w:rsidRPr="00A01032">
        <w:trPr>
          <w:trHeight w:val="10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8625A2" w:rsidRDefault="000E0780" w:rsidP="000E0780">
            <w:pPr>
              <w:pStyle w:val="Tabele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0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8625A2">
              <w:rPr>
                <w:sz w:val="16"/>
                <w:szCs w:val="16"/>
                <w:lang w:val="it-IT"/>
              </w:rPr>
              <w:t xml:space="preserve"> </w:t>
            </w:r>
            <w:r w:rsidRPr="00A01032">
              <w:rPr>
                <w:sz w:val="16"/>
                <w:szCs w:val="16"/>
              </w:rPr>
              <w:t xml:space="preserve">Institucioni  </w:t>
            </w:r>
            <w:r>
              <w:rPr>
                <w:sz w:val="16"/>
                <w:szCs w:val="16"/>
              </w:rPr>
              <w:t xml:space="preserve">i </w:t>
            </w:r>
            <w:r w:rsidRPr="00A01032">
              <w:rPr>
                <w:sz w:val="16"/>
                <w:szCs w:val="16"/>
              </w:rPr>
              <w:t>pushtetit qendror MMPAU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0E0780" w:rsidRPr="00A01032">
        <w:trPr>
          <w:trHeight w:val="106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 xml:space="preserve">Bashkia: </w:t>
            </w:r>
            <w:r w:rsidRPr="00A01032">
              <w:rPr>
                <w:b/>
                <w:sz w:val="16"/>
                <w:szCs w:val="16"/>
              </w:rPr>
              <w:t>Libohovë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0E0780" w:rsidRPr="008625A2">
        <w:trPr>
          <w:trHeight w:val="38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Nr</w:t>
            </w:r>
            <w:r>
              <w:rPr>
                <w:sz w:val="16"/>
                <w:szCs w:val="16"/>
              </w:rPr>
              <w:t>.</w:t>
            </w:r>
          </w:p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rend</w:t>
            </w:r>
            <w:r>
              <w:rPr>
                <w:sz w:val="16"/>
                <w:szCs w:val="16"/>
              </w:rPr>
              <w:t>.</w:t>
            </w:r>
          </w:p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Numri i pasuris</w:t>
            </w:r>
            <w:r>
              <w:rPr>
                <w:sz w:val="16"/>
                <w:szCs w:val="16"/>
              </w:rPr>
              <w:t>ë</w:t>
            </w:r>
            <w:r w:rsidRPr="00A01032">
              <w:rPr>
                <w:sz w:val="16"/>
                <w:szCs w:val="16"/>
              </w:rPr>
              <w:t xml:space="preserve"> sipas inventarit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780" w:rsidRPr="008625A2" w:rsidRDefault="000E0780" w:rsidP="000E0780">
            <w:pPr>
              <w:pStyle w:val="Tabele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Emërtesa e ekonomisë</w:t>
            </w:r>
          </w:p>
          <w:p w:rsidR="000E0780" w:rsidRPr="008625A2" w:rsidRDefault="000E0780" w:rsidP="000E0780">
            <w:pPr>
              <w:pStyle w:val="Tabele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pyjore dhe kullosore</w:t>
            </w:r>
          </w:p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EPK)</w:t>
            </w:r>
          </w:p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Em</w:t>
            </w:r>
            <w:r>
              <w:rPr>
                <w:sz w:val="16"/>
                <w:szCs w:val="16"/>
              </w:rPr>
              <w:t>ërtesa e n</w:t>
            </w:r>
            <w:r w:rsidRPr="00A01032">
              <w:rPr>
                <w:sz w:val="16"/>
                <w:szCs w:val="16"/>
              </w:rPr>
              <w:t>gastr</w:t>
            </w:r>
            <w:r>
              <w:rPr>
                <w:sz w:val="16"/>
                <w:szCs w:val="16"/>
              </w:rPr>
              <w:t>ë</w:t>
            </w:r>
            <w:r w:rsidRPr="00A01032">
              <w:rPr>
                <w:sz w:val="16"/>
                <w:szCs w:val="16"/>
              </w:rPr>
              <w:t>s</w:t>
            </w:r>
          </w:p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vendndodhja (sipas</w:t>
            </w:r>
          </w:p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em</w:t>
            </w:r>
            <w:r>
              <w:rPr>
                <w:sz w:val="16"/>
                <w:szCs w:val="16"/>
              </w:rPr>
              <w:t>ërtesë</w:t>
            </w:r>
            <w:r w:rsidRPr="00A01032">
              <w:rPr>
                <w:sz w:val="16"/>
                <w:szCs w:val="16"/>
              </w:rPr>
              <w:t>s popullore</w:t>
            </w:r>
          </w:p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Numri i</w:t>
            </w:r>
          </w:p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ngastr</w:t>
            </w:r>
            <w:r>
              <w:rPr>
                <w:sz w:val="16"/>
                <w:szCs w:val="16"/>
              </w:rPr>
              <w:t>ë</w:t>
            </w:r>
            <w:r w:rsidRPr="00A01032">
              <w:rPr>
                <w:sz w:val="16"/>
                <w:szCs w:val="16"/>
              </w:rPr>
              <w:t>s</w:t>
            </w:r>
          </w:p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Destinacioni</w:t>
            </w:r>
          </w:p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Sip</w:t>
            </w:r>
            <w:r>
              <w:rPr>
                <w:sz w:val="16"/>
                <w:szCs w:val="16"/>
              </w:rPr>
              <w:t>ë</w:t>
            </w:r>
            <w:r w:rsidRPr="00A01032">
              <w:rPr>
                <w:sz w:val="16"/>
                <w:szCs w:val="16"/>
              </w:rPr>
              <w:t>rfaqja</w:t>
            </w:r>
          </w:p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ë</w:t>
            </w:r>
            <w:r w:rsidRPr="00A01032">
              <w:rPr>
                <w:sz w:val="16"/>
                <w:szCs w:val="16"/>
              </w:rPr>
              <w:t xml:space="preserve"> ha</w:t>
            </w:r>
          </w:p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 xml:space="preserve">Funksioni </w:t>
            </w:r>
          </w:p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ë</w:t>
            </w:r>
            <w:r w:rsidRPr="00A01032">
              <w:rPr>
                <w:sz w:val="16"/>
                <w:szCs w:val="16"/>
              </w:rPr>
              <w:t>r t</w:t>
            </w:r>
            <w:r>
              <w:rPr>
                <w:sz w:val="16"/>
                <w:szCs w:val="16"/>
              </w:rPr>
              <w:t>ë</w:t>
            </w:r>
            <w:r w:rsidRPr="00A01032">
              <w:rPr>
                <w:sz w:val="16"/>
                <w:szCs w:val="16"/>
              </w:rPr>
              <w:t xml:space="preserve"> cilin</w:t>
            </w:r>
          </w:p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ë</w:t>
            </w:r>
            <w:r w:rsidRPr="00A01032">
              <w:rPr>
                <w:sz w:val="16"/>
                <w:szCs w:val="16"/>
              </w:rPr>
              <w:t>rdoret</w:t>
            </w:r>
          </w:p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prona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780" w:rsidRPr="008625A2" w:rsidRDefault="000E0780" w:rsidP="000E0780">
            <w:pPr>
              <w:pStyle w:val="Tabele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Institucioni</w:t>
            </w:r>
            <w:r>
              <w:rPr>
                <w:sz w:val="16"/>
                <w:szCs w:val="16"/>
                <w:lang w:val="it-IT"/>
              </w:rPr>
              <w:t>,</w:t>
            </w:r>
          </w:p>
          <w:p w:rsidR="000E0780" w:rsidRPr="008625A2" w:rsidRDefault="000E0780" w:rsidP="000E0780">
            <w:pPr>
              <w:pStyle w:val="Tabele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 xml:space="preserve">enti me </w:t>
            </w:r>
          </w:p>
          <w:p w:rsidR="000E0780" w:rsidRPr="008625A2" w:rsidRDefault="000E0780" w:rsidP="000E0780">
            <w:pPr>
              <w:pStyle w:val="Tabele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përgjegjësitë</w:t>
            </w:r>
          </w:p>
          <w:p w:rsidR="000E0780" w:rsidRPr="008625A2" w:rsidRDefault="000E0780" w:rsidP="000E0780">
            <w:pPr>
              <w:pStyle w:val="Tabele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administrative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780" w:rsidRPr="008625A2" w:rsidRDefault="000E0780" w:rsidP="000E0780">
            <w:pPr>
              <w:pStyle w:val="Tabele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Institucioni</w:t>
            </w:r>
            <w:r>
              <w:rPr>
                <w:sz w:val="16"/>
                <w:szCs w:val="16"/>
                <w:lang w:val="it-IT"/>
              </w:rPr>
              <w:t>,</w:t>
            </w:r>
          </w:p>
          <w:p w:rsidR="000E0780" w:rsidRPr="008625A2" w:rsidRDefault="000E0780" w:rsidP="000E0780">
            <w:pPr>
              <w:pStyle w:val="Tabele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enti përdoues</w:t>
            </w:r>
            <w:r>
              <w:rPr>
                <w:sz w:val="16"/>
                <w:szCs w:val="16"/>
                <w:lang w:val="it-IT"/>
              </w:rPr>
              <w:t>,</w:t>
            </w:r>
          </w:p>
          <w:p w:rsidR="000E0780" w:rsidRPr="008625A2" w:rsidRDefault="000E0780" w:rsidP="000E0780">
            <w:pPr>
              <w:pStyle w:val="Tabele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statusi juridik</w:t>
            </w:r>
          </w:p>
          <w:p w:rsidR="000E0780" w:rsidRPr="008625A2" w:rsidRDefault="000E0780" w:rsidP="000E0780">
            <w:pPr>
              <w:pStyle w:val="Tabele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i përdorimit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780" w:rsidRPr="008625A2" w:rsidRDefault="000E0780" w:rsidP="000E0780">
            <w:pPr>
              <w:pStyle w:val="Tabele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 xml:space="preserve">Të dhëna </w:t>
            </w:r>
          </w:p>
          <w:p w:rsidR="000E0780" w:rsidRPr="008625A2" w:rsidRDefault="000E0780" w:rsidP="000E0780">
            <w:pPr>
              <w:pStyle w:val="Tabele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të tjera</w:t>
            </w:r>
          </w:p>
          <w:p w:rsidR="000E0780" w:rsidRPr="008625A2" w:rsidRDefault="000E0780" w:rsidP="000E0780">
            <w:pPr>
              <w:pStyle w:val="Tabele"/>
              <w:rPr>
                <w:sz w:val="16"/>
                <w:szCs w:val="16"/>
                <w:lang w:val="it-IT"/>
              </w:rPr>
            </w:pPr>
            <w:r>
              <w:rPr>
                <w:sz w:val="16"/>
                <w:szCs w:val="16"/>
                <w:lang w:val="it-IT"/>
              </w:rPr>
              <w:t>(s</w:t>
            </w:r>
            <w:r w:rsidRPr="008625A2">
              <w:rPr>
                <w:sz w:val="16"/>
                <w:szCs w:val="16"/>
                <w:lang w:val="it-IT"/>
              </w:rPr>
              <w:t xml:space="preserve">hënime </w:t>
            </w:r>
          </w:p>
          <w:p w:rsidR="000E0780" w:rsidRPr="008625A2" w:rsidRDefault="000E0780" w:rsidP="000E0780">
            <w:pPr>
              <w:pStyle w:val="Tabele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të veçanta)</w:t>
            </w:r>
          </w:p>
        </w:tc>
      </w:tr>
      <w:tr w:rsidR="000E0780" w:rsidRPr="00A01032">
        <w:trPr>
          <w:trHeight w:val="7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125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EK Libohove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8625A2" w:rsidRDefault="000E0780" w:rsidP="000E0780">
            <w:pPr>
              <w:pStyle w:val="Tabele"/>
              <w:rPr>
                <w:sz w:val="16"/>
                <w:szCs w:val="16"/>
                <w:lang w:val="it-IT"/>
              </w:rPr>
            </w:pPr>
            <w:r w:rsidRPr="008625A2">
              <w:rPr>
                <w:sz w:val="16"/>
                <w:szCs w:val="16"/>
                <w:lang w:val="it-IT"/>
              </w:rPr>
              <w:t>Brinja e faqes se gjere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K.Verore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71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Kullote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MMPAU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Bash.Libohovë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0E0780" w:rsidRPr="00A01032">
        <w:trPr>
          <w:trHeight w:val="7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"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Hallazmata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K.Verore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112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Kullote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"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"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0E0780" w:rsidRPr="00A01032">
        <w:trPr>
          <w:trHeight w:val="7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"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Guva e zeze-Revani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K.Dimerore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Kullote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"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"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0E0780" w:rsidRPr="00A01032">
        <w:trPr>
          <w:trHeight w:val="7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"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Revani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K.Dimerore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82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Kullote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"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"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  <w:tr w:rsidR="000E0780" w:rsidRPr="00A01032">
        <w:trPr>
          <w:trHeight w:val="7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129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"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Kathizma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K.Verore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230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Kullote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"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"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780" w:rsidRPr="00A01032" w:rsidRDefault="000E0780" w:rsidP="000E0780">
            <w:pPr>
              <w:pStyle w:val="Tabele"/>
              <w:rPr>
                <w:sz w:val="16"/>
                <w:szCs w:val="16"/>
              </w:rPr>
            </w:pPr>
            <w:r w:rsidRPr="00A01032">
              <w:rPr>
                <w:sz w:val="16"/>
                <w:szCs w:val="16"/>
              </w:rPr>
              <w:t> </w:t>
            </w:r>
          </w:p>
        </w:tc>
      </w:tr>
    </w:tbl>
    <w:p w:rsidR="000E0780" w:rsidRPr="00A01032" w:rsidRDefault="000E0780" w:rsidP="000E0780">
      <w:pPr>
        <w:pStyle w:val="Paragrafi"/>
        <w:rPr>
          <w:sz w:val="21"/>
          <w:szCs w:val="21"/>
        </w:rPr>
        <w:sectPr w:rsidR="000E0780" w:rsidRPr="00A01032" w:rsidSect="000E0780">
          <w:pgSz w:w="15840" w:h="12240" w:orient="landscape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8972" w:type="dxa"/>
        <w:tblInd w:w="648" w:type="dxa"/>
        <w:tblLook w:val="0000" w:firstRow="0" w:lastRow="0" w:firstColumn="0" w:lastColumn="0" w:noHBand="0" w:noVBand="0"/>
      </w:tblPr>
      <w:tblGrid>
        <w:gridCol w:w="3892"/>
        <w:gridCol w:w="2780"/>
        <w:gridCol w:w="2300"/>
      </w:tblGrid>
      <w:tr w:rsidR="000E0780" w:rsidRPr="00832DB6">
        <w:trPr>
          <w:trHeight w:val="255"/>
        </w:trPr>
        <w:tc>
          <w:tcPr>
            <w:tcW w:w="89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832DB6" w:rsidRDefault="000E0780" w:rsidP="000E0780">
            <w:pPr>
              <w:pStyle w:val="Tabele"/>
              <w:rPr>
                <w:bCs/>
                <w:szCs w:val="22"/>
                <w:lang w:val="it-IT"/>
              </w:rPr>
            </w:pPr>
            <w:r w:rsidRPr="00832DB6">
              <w:rPr>
                <w:szCs w:val="22"/>
                <w:lang w:val="it-IT"/>
              </w:rPr>
              <w:lastRenderedPageBreak/>
              <w:t>Njësia e qeverisjes vendore</w:t>
            </w:r>
            <w:r w:rsidRPr="00832DB6">
              <w:rPr>
                <w:bCs/>
                <w:szCs w:val="22"/>
                <w:lang w:val="it-IT"/>
              </w:rPr>
              <w:t>:</w:t>
            </w:r>
            <w:r w:rsidRPr="00832DB6">
              <w:rPr>
                <w:b/>
                <w:bCs/>
                <w:szCs w:val="22"/>
                <w:lang w:val="it-IT"/>
              </w:rPr>
              <w:t xml:space="preserve"> </w:t>
            </w:r>
            <w:r w:rsidRPr="00832DB6">
              <w:rPr>
                <w:bCs/>
                <w:szCs w:val="22"/>
                <w:lang w:val="it-IT"/>
              </w:rPr>
              <w:t>bashkia</w:t>
            </w:r>
            <w:r w:rsidRPr="00832DB6">
              <w:rPr>
                <w:b/>
                <w:bCs/>
                <w:szCs w:val="22"/>
                <w:lang w:val="it-IT"/>
              </w:rPr>
              <w:t xml:space="preserve"> </w:t>
            </w:r>
            <w:r>
              <w:rPr>
                <w:bCs/>
                <w:szCs w:val="22"/>
                <w:lang w:val="it-IT"/>
              </w:rPr>
              <w:t>Libohovë</w:t>
            </w:r>
            <w:r w:rsidRPr="00832DB6">
              <w:rPr>
                <w:b/>
                <w:bCs/>
                <w:szCs w:val="22"/>
                <w:lang w:val="it-IT"/>
              </w:rPr>
              <w:t xml:space="preserve">                                     </w:t>
            </w:r>
            <w:r>
              <w:rPr>
                <w:b/>
                <w:bCs/>
                <w:szCs w:val="22"/>
                <w:lang w:val="it-IT"/>
              </w:rPr>
              <w:t xml:space="preserve">                </w:t>
            </w:r>
            <w:r>
              <w:rPr>
                <w:bCs/>
                <w:szCs w:val="22"/>
                <w:lang w:val="it-IT"/>
              </w:rPr>
              <w:t>Lidhja n</w:t>
            </w:r>
            <w:r w:rsidRPr="00832DB6">
              <w:rPr>
                <w:bCs/>
                <w:szCs w:val="22"/>
                <w:lang w:val="it-IT"/>
              </w:rPr>
              <w:t>r.1</w:t>
            </w:r>
          </w:p>
        </w:tc>
      </w:tr>
      <w:tr w:rsidR="000E0780" w:rsidRPr="00832DB6">
        <w:trPr>
          <w:trHeight w:val="255"/>
        </w:trPr>
        <w:tc>
          <w:tcPr>
            <w:tcW w:w="3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832DB6" w:rsidRDefault="000E0780" w:rsidP="000E0780">
            <w:pPr>
              <w:pStyle w:val="Tabele"/>
              <w:rPr>
                <w:szCs w:val="22"/>
                <w:lang w:val="it-IT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832DB6" w:rsidRDefault="000E0780" w:rsidP="000E0780">
            <w:pPr>
              <w:pStyle w:val="Tabele"/>
              <w:rPr>
                <w:b/>
                <w:bCs/>
                <w:szCs w:val="22"/>
                <w:lang w:val="it-IT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0780" w:rsidRPr="00832DB6" w:rsidRDefault="000E0780" w:rsidP="000E0780">
            <w:pPr>
              <w:pStyle w:val="Tabele"/>
              <w:rPr>
                <w:b/>
                <w:bCs/>
                <w:szCs w:val="22"/>
                <w:lang w:val="it-IT"/>
              </w:rPr>
            </w:pPr>
          </w:p>
        </w:tc>
      </w:tr>
      <w:tr w:rsidR="000E0780" w:rsidRPr="00832DB6">
        <w:trPr>
          <w:trHeight w:val="394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780" w:rsidRDefault="000E0780" w:rsidP="000E0780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>
              <w:rPr>
                <w:b/>
                <w:szCs w:val="22"/>
                <w:lang w:val="it-IT"/>
              </w:rPr>
              <w:t>Numrat rendorë</w:t>
            </w:r>
            <w:r w:rsidRPr="00832DB6">
              <w:rPr>
                <w:b/>
                <w:szCs w:val="22"/>
                <w:lang w:val="it-IT"/>
              </w:rPr>
              <w:t xml:space="preserve"> të pronave </w:t>
            </w:r>
          </w:p>
          <w:p w:rsidR="000E0780" w:rsidRPr="00832DB6" w:rsidRDefault="000E0780" w:rsidP="000E0780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 w:rsidRPr="00832DB6">
              <w:rPr>
                <w:b/>
                <w:szCs w:val="22"/>
                <w:lang w:val="it-IT"/>
              </w:rPr>
              <w:t>në listën e inventarit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780" w:rsidRPr="00832DB6" w:rsidRDefault="000E0780" w:rsidP="000E0780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 w:rsidRPr="00832DB6">
              <w:rPr>
                <w:b/>
                <w:szCs w:val="22"/>
                <w:lang w:val="it-IT"/>
              </w:rPr>
              <w:t>Fusha e përdorimit të pronës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0780" w:rsidRPr="00832DB6" w:rsidRDefault="000E0780" w:rsidP="000E0780">
            <w:pPr>
              <w:pStyle w:val="Tabele"/>
              <w:jc w:val="center"/>
              <w:rPr>
                <w:b/>
                <w:szCs w:val="22"/>
              </w:rPr>
            </w:pPr>
            <w:r w:rsidRPr="00832DB6">
              <w:rPr>
                <w:b/>
                <w:szCs w:val="22"/>
              </w:rPr>
              <w:t>Lloji i transferimit</w:t>
            </w:r>
          </w:p>
          <w:p w:rsidR="000E0780" w:rsidRPr="00832DB6" w:rsidRDefault="000E0780" w:rsidP="000E0780">
            <w:pPr>
              <w:pStyle w:val="Tabele"/>
              <w:jc w:val="center"/>
              <w:rPr>
                <w:b/>
                <w:szCs w:val="22"/>
              </w:rPr>
            </w:pPr>
          </w:p>
        </w:tc>
      </w:tr>
      <w:tr w:rsidR="000E0780" w:rsidRPr="00832DB6">
        <w:trPr>
          <w:trHeight w:val="70"/>
        </w:trPr>
        <w:tc>
          <w:tcPr>
            <w:tcW w:w="3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780" w:rsidRPr="00832DB6" w:rsidRDefault="000E0780" w:rsidP="000E0780">
            <w:pPr>
              <w:pStyle w:val="Tabele"/>
              <w:rPr>
                <w:szCs w:val="22"/>
              </w:rPr>
            </w:pPr>
            <w:r w:rsidRPr="00832DB6">
              <w:rPr>
                <w:szCs w:val="22"/>
              </w:rPr>
              <w:t>125-129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780" w:rsidRPr="00832DB6" w:rsidRDefault="000E0780" w:rsidP="000E0780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>Pyll + s</w:t>
            </w:r>
            <w:r w:rsidRPr="00832DB6">
              <w:rPr>
                <w:szCs w:val="22"/>
              </w:rPr>
              <w:t>ip. të tjera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780" w:rsidRPr="00832DB6" w:rsidRDefault="000E0780" w:rsidP="000E0780">
            <w:pPr>
              <w:pStyle w:val="Tabele"/>
              <w:rPr>
                <w:szCs w:val="22"/>
              </w:rPr>
            </w:pPr>
            <w:r w:rsidRPr="00832DB6">
              <w:rPr>
                <w:szCs w:val="22"/>
              </w:rPr>
              <w:t>Në pronësi</w:t>
            </w:r>
          </w:p>
        </w:tc>
      </w:tr>
      <w:tr w:rsidR="000E0780" w:rsidRPr="00832DB6">
        <w:trPr>
          <w:trHeight w:val="70"/>
        </w:trPr>
        <w:tc>
          <w:tcPr>
            <w:tcW w:w="3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780" w:rsidRPr="00832DB6" w:rsidRDefault="000E0780" w:rsidP="000E0780">
            <w:pPr>
              <w:pStyle w:val="Tabele"/>
              <w:rPr>
                <w:szCs w:val="22"/>
              </w:rPr>
            </w:pPr>
            <w:r w:rsidRPr="00832DB6">
              <w:rPr>
                <w:szCs w:val="22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780" w:rsidRPr="00832DB6" w:rsidRDefault="000E0780" w:rsidP="000E0780">
            <w:pPr>
              <w:pStyle w:val="Tabele"/>
              <w:rPr>
                <w:szCs w:val="22"/>
              </w:rPr>
            </w:pPr>
            <w:r w:rsidRPr="00832DB6">
              <w:rPr>
                <w:szCs w:val="22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780" w:rsidRPr="00832DB6" w:rsidRDefault="000E0780" w:rsidP="000E0780">
            <w:pPr>
              <w:pStyle w:val="Tabele"/>
              <w:rPr>
                <w:szCs w:val="22"/>
              </w:rPr>
            </w:pPr>
            <w:r w:rsidRPr="00832DB6">
              <w:rPr>
                <w:szCs w:val="22"/>
              </w:rPr>
              <w:t> </w:t>
            </w:r>
          </w:p>
        </w:tc>
      </w:tr>
      <w:tr w:rsidR="000E0780" w:rsidRPr="00832DB6">
        <w:trPr>
          <w:trHeight w:val="70"/>
        </w:trPr>
        <w:tc>
          <w:tcPr>
            <w:tcW w:w="3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780" w:rsidRPr="00832DB6" w:rsidRDefault="000E0780" w:rsidP="000E0780">
            <w:pPr>
              <w:pStyle w:val="Tabele"/>
              <w:rPr>
                <w:szCs w:val="22"/>
              </w:rPr>
            </w:pPr>
            <w:r w:rsidRPr="00832DB6">
              <w:rPr>
                <w:szCs w:val="22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780" w:rsidRPr="00832DB6" w:rsidRDefault="000E0780" w:rsidP="000E0780">
            <w:pPr>
              <w:pStyle w:val="Tabele"/>
              <w:rPr>
                <w:szCs w:val="22"/>
              </w:rPr>
            </w:pPr>
            <w:r w:rsidRPr="00832DB6">
              <w:rPr>
                <w:szCs w:val="22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780" w:rsidRPr="00832DB6" w:rsidRDefault="000E0780" w:rsidP="000E0780">
            <w:pPr>
              <w:pStyle w:val="Tabele"/>
              <w:rPr>
                <w:szCs w:val="22"/>
              </w:rPr>
            </w:pPr>
            <w:r w:rsidRPr="00832DB6">
              <w:rPr>
                <w:szCs w:val="22"/>
              </w:rPr>
              <w:t> </w:t>
            </w:r>
          </w:p>
        </w:tc>
      </w:tr>
      <w:tr w:rsidR="000E0780" w:rsidRPr="00832DB6">
        <w:trPr>
          <w:trHeight w:val="70"/>
        </w:trPr>
        <w:tc>
          <w:tcPr>
            <w:tcW w:w="3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780" w:rsidRPr="00832DB6" w:rsidRDefault="000E0780" w:rsidP="000E0780">
            <w:pPr>
              <w:pStyle w:val="Tabele"/>
              <w:rPr>
                <w:szCs w:val="22"/>
              </w:rPr>
            </w:pPr>
            <w:r w:rsidRPr="00832DB6">
              <w:rPr>
                <w:szCs w:val="22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780" w:rsidRPr="00832DB6" w:rsidRDefault="000E0780" w:rsidP="000E0780">
            <w:pPr>
              <w:pStyle w:val="Tabele"/>
              <w:rPr>
                <w:szCs w:val="22"/>
              </w:rPr>
            </w:pPr>
            <w:r w:rsidRPr="00832DB6">
              <w:rPr>
                <w:szCs w:val="22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780" w:rsidRPr="00832DB6" w:rsidRDefault="000E0780" w:rsidP="000E0780">
            <w:pPr>
              <w:pStyle w:val="Tabele"/>
              <w:rPr>
                <w:szCs w:val="22"/>
              </w:rPr>
            </w:pPr>
            <w:r w:rsidRPr="00832DB6">
              <w:rPr>
                <w:szCs w:val="22"/>
              </w:rPr>
              <w:t> </w:t>
            </w:r>
          </w:p>
        </w:tc>
      </w:tr>
    </w:tbl>
    <w:p w:rsidR="00155FB1" w:rsidRDefault="00155FB1" w:rsidP="000E0780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C1802">
      <w:r>
        <w:separator/>
      </w:r>
    </w:p>
  </w:endnote>
  <w:endnote w:type="continuationSeparator" w:id="0">
    <w:p w:rsidR="00000000" w:rsidRDefault="008C1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C1802">
      <w:r>
        <w:separator/>
      </w:r>
    </w:p>
  </w:footnote>
  <w:footnote w:type="continuationSeparator" w:id="0">
    <w:p w:rsidR="00000000" w:rsidRDefault="008C18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E0780"/>
    <w:rsid w:val="000E0780"/>
    <w:rsid w:val="00155FB1"/>
    <w:rsid w:val="008C1802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3206C6-452D-482A-81BE-0D8E3477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780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2019-03-16T19:01:00Z</dcterms:created>
  <dcterms:modified xsi:type="dcterms:W3CDTF">2019-03-16T19:01:00Z</dcterms:modified>
</cp:coreProperties>
</file>