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7AB" w:rsidRDefault="005377AB" w:rsidP="005377AB">
      <w:pPr>
        <w:pStyle w:val="Akti"/>
      </w:pPr>
      <w:bookmarkStart w:id="0" w:name="_GoBack"/>
      <w:bookmarkEnd w:id="0"/>
      <w:r>
        <w:t>Vendim</w:t>
      </w:r>
    </w:p>
    <w:p w:rsidR="005377AB" w:rsidRDefault="005377AB" w:rsidP="005377AB">
      <w:pPr>
        <w:pStyle w:val="NumriData"/>
      </w:pPr>
      <w:r>
        <w:t>Nr.675, datë 21.5.2008</w:t>
      </w:r>
    </w:p>
    <w:p w:rsidR="005377AB" w:rsidRDefault="005377AB" w:rsidP="005377AB">
      <w:pPr>
        <w:pStyle w:val="Paragrafi"/>
      </w:pPr>
    </w:p>
    <w:p w:rsidR="005377AB" w:rsidRDefault="005377AB" w:rsidP="005377AB">
      <w:pPr>
        <w:pStyle w:val="Titulli"/>
      </w:pPr>
      <w:r>
        <w:t>Për miratimin e listës përfundimtare të pronave, pyje dhe kullota, që do të trasferohen në pronësi të njësisë së Qeverisjes vendore, komuna Portëz të Qarkut të Fierit</w:t>
      </w:r>
    </w:p>
    <w:p w:rsidR="005377AB" w:rsidRDefault="005377AB" w:rsidP="005377AB">
      <w:pPr>
        <w:pStyle w:val="Paragrafi"/>
      </w:pPr>
    </w:p>
    <w:p w:rsidR="005377AB" w:rsidRDefault="005377AB" w:rsidP="005377AB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</w:t>
      </w:r>
      <w:r>
        <w:t>ushtetutës, të neneve 2, 3 e 17</w:t>
      </w:r>
      <w:r w:rsidRPr="0099350C">
        <w:t xml:space="preserve"> të ligjit nr.8744,</w:t>
      </w:r>
      <w:r>
        <w:t xml:space="preserve"> datë </w:t>
      </w:r>
      <w:r w:rsidRPr="0099350C">
        <w:t>22.2.2001 “P</w:t>
      </w:r>
      <w:r>
        <w:t>ë</w:t>
      </w:r>
      <w:r w:rsidRPr="0099350C">
        <w:t>r transferimin e pronave të paluajtshme publike të shtetit në njësitë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</w:t>
      </w:r>
      <w:r w:rsidRPr="0099350C">
        <w:t>4.5.2005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5377AB" w:rsidRDefault="005377AB" w:rsidP="005377AB">
      <w:pPr>
        <w:pStyle w:val="Paragrafi"/>
      </w:pPr>
    </w:p>
    <w:p w:rsidR="005377AB" w:rsidRDefault="005377AB" w:rsidP="005377AB">
      <w:pPr>
        <w:pStyle w:val="VENDOSI"/>
      </w:pPr>
      <w:r w:rsidRPr="0099350C">
        <w:t xml:space="preserve">VENDOSI: </w:t>
      </w: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</w:pPr>
      <w:r w:rsidRPr="0099350C">
        <w:t>1. Miratimin e listës p</w:t>
      </w:r>
      <w:r>
        <w:t>ë</w:t>
      </w:r>
      <w:r w:rsidRPr="0099350C">
        <w:t>rfundimtare të pronave të paluajtshme publike, pyje dhe kullota, q</w:t>
      </w:r>
      <w:r>
        <w:t>ë</w:t>
      </w:r>
      <w:r w:rsidRPr="0099350C">
        <w:t xml:space="preserve"> jan</w:t>
      </w:r>
      <w:r>
        <w:t>ë në juridiksionin</w:t>
      </w:r>
      <w:r w:rsidRPr="0099350C">
        <w:t xml:space="preserve"> territorial dhe administrativ, të njësisë së qeverisjes vendore, komuna </w:t>
      </w:r>
      <w:r>
        <w:t>Portëz</w:t>
      </w:r>
      <w:r w:rsidRPr="0099350C">
        <w:t xml:space="preserve"> të qarkut të </w:t>
      </w:r>
      <w:r>
        <w:t>Fierit</w:t>
      </w:r>
      <w:r w:rsidRPr="0099350C">
        <w:t xml:space="preserve">, që do t’i transferohen në pronësi kësaj njësie. </w:t>
      </w:r>
    </w:p>
    <w:p w:rsidR="005377AB" w:rsidRPr="0099350C" w:rsidRDefault="005377AB" w:rsidP="005377AB">
      <w:pPr>
        <w:pStyle w:val="Paragrafi"/>
      </w:pPr>
      <w:r w:rsidRPr="0099350C">
        <w:t>2. Lista p</w:t>
      </w:r>
      <w:r>
        <w:t>ërfu</w:t>
      </w:r>
      <w:r w:rsidRPr="0099350C">
        <w:t>ndimtare e pronave</w:t>
      </w:r>
      <w:r>
        <w:t xml:space="preserve"> të </w:t>
      </w:r>
      <w:r w:rsidRPr="0099350C">
        <w:t>paluajtshme, pyje dhe kullota, me 1 (një</w:t>
      </w:r>
      <w:r>
        <w:t xml:space="preserve">) </w:t>
      </w:r>
      <w:r w:rsidRPr="0099350C">
        <w:t>fletë, që p</w:t>
      </w:r>
      <w:r>
        <w:t>ë</w:t>
      </w:r>
      <w:r w:rsidRPr="0099350C">
        <w:t>rfundon me n</w:t>
      </w:r>
      <w:r>
        <w:t>umrin rendor 10 (dhjetë</w:t>
      </w:r>
      <w:r w:rsidRPr="0099350C">
        <w:t xml:space="preserve">), dhe lidhja </w:t>
      </w:r>
      <w:r>
        <w:t>nr.</w:t>
      </w:r>
      <w:r w:rsidRPr="0099350C">
        <w:t>1 i bashkëlidhen këtij vendimi dhe jan</w:t>
      </w:r>
      <w:r>
        <w:t>ë</w:t>
      </w:r>
      <w:r w:rsidRPr="0099350C">
        <w:t xml:space="preserve"> pjes</w:t>
      </w:r>
      <w:r>
        <w:t xml:space="preserve">ë përbërëse </w:t>
      </w:r>
      <w:r w:rsidRPr="0099350C">
        <w:t xml:space="preserve">e tij. </w:t>
      </w:r>
    </w:p>
    <w:p w:rsidR="005377AB" w:rsidRDefault="005377AB" w:rsidP="005377AB">
      <w:pPr>
        <w:pStyle w:val="Paragrafi"/>
      </w:pPr>
      <w:r w:rsidRPr="0099350C">
        <w:t>3. Ngarkohen Ministria e Brendshme, Ministria e Mjedisit, Pyjeve dhe Administrimit të Ujërave, kryeregjistruesi i Pasurive</w:t>
      </w:r>
      <w:r>
        <w:t xml:space="preserve"> të </w:t>
      </w:r>
      <w:r w:rsidRPr="0099350C">
        <w:t xml:space="preserve">Paluajtshme të Republikës së Shqipërisë dhe komuna </w:t>
      </w:r>
      <w:r>
        <w:t xml:space="preserve">Portëz për </w:t>
      </w:r>
      <w:r w:rsidRPr="0099350C">
        <w:t xml:space="preserve">zbatimin e këtij vendimi. </w:t>
      </w:r>
    </w:p>
    <w:p w:rsidR="005377AB" w:rsidRDefault="005377AB" w:rsidP="005377AB">
      <w:pPr>
        <w:pStyle w:val="Paragrafi"/>
      </w:pPr>
      <w:r w:rsidRPr="0099350C">
        <w:t>Ky ven</w:t>
      </w:r>
      <w:r>
        <w:t xml:space="preserve">dim hyn në fuqi pas botimit në </w:t>
      </w:r>
      <w:r w:rsidRPr="0099350C">
        <w:t>Fletoren Zyrtare</w:t>
      </w:r>
      <w:r>
        <w:t>.</w:t>
      </w:r>
    </w:p>
    <w:p w:rsidR="005377AB" w:rsidRDefault="005377AB" w:rsidP="005377AB">
      <w:pPr>
        <w:pStyle w:val="Paragrafi"/>
      </w:pPr>
    </w:p>
    <w:p w:rsidR="005377AB" w:rsidRDefault="005377AB" w:rsidP="005377AB">
      <w:pPr>
        <w:pStyle w:val="Autoriteti"/>
      </w:pPr>
      <w:r w:rsidRPr="0099350C">
        <w:t xml:space="preserve">KRYEMINISTRI </w:t>
      </w:r>
    </w:p>
    <w:p w:rsidR="005377AB" w:rsidRPr="0099350C" w:rsidRDefault="005377AB" w:rsidP="005377AB">
      <w:pPr>
        <w:pStyle w:val="AutoritetiEmer"/>
      </w:pPr>
      <w:r>
        <w:t>Sali</w:t>
      </w:r>
      <w:r w:rsidRPr="0099350C">
        <w:t xml:space="preserve"> Berisha </w:t>
      </w:r>
    </w:p>
    <w:p w:rsidR="005377AB" w:rsidRDefault="005377AB" w:rsidP="005377AB">
      <w:pPr>
        <w:pStyle w:val="Paragrafi"/>
      </w:pPr>
    </w:p>
    <w:p w:rsidR="005377AB" w:rsidRPr="00000365" w:rsidRDefault="005377AB" w:rsidP="005377AB">
      <w:pPr>
        <w:pStyle w:val="Paragrafi"/>
      </w:pP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  <w:sectPr w:rsidR="005377AB" w:rsidSect="00B022C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13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5"/>
        <w:gridCol w:w="720"/>
        <w:gridCol w:w="2034"/>
        <w:gridCol w:w="124"/>
        <w:gridCol w:w="384"/>
        <w:gridCol w:w="459"/>
        <w:gridCol w:w="1137"/>
        <w:gridCol w:w="1056"/>
        <w:gridCol w:w="1464"/>
        <w:gridCol w:w="900"/>
        <w:gridCol w:w="1262"/>
        <w:gridCol w:w="414"/>
        <w:gridCol w:w="790"/>
        <w:gridCol w:w="236"/>
        <w:gridCol w:w="629"/>
        <w:gridCol w:w="764"/>
        <w:gridCol w:w="797"/>
        <w:gridCol w:w="406"/>
      </w:tblGrid>
      <w:tr w:rsidR="005377AB" w:rsidRPr="00B022CB">
        <w:trPr>
          <w:trHeight w:val="315"/>
        </w:trPr>
        <w:tc>
          <w:tcPr>
            <w:tcW w:w="14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B022CB">
              <w:rPr>
                <w:b/>
                <w:sz w:val="16"/>
                <w:szCs w:val="16"/>
              </w:rPr>
              <w:lastRenderedPageBreak/>
              <w:t>2. FORMULAR PËR TRANSFERIMIN E PRONAVE TË PALUAJTSHME SHTETËRORE</w:t>
            </w:r>
          </w:p>
        </w:tc>
      </w:tr>
      <w:tr w:rsidR="005377AB" w:rsidRPr="00B022CB">
        <w:trPr>
          <w:trHeight w:val="255"/>
        </w:trPr>
        <w:tc>
          <w:tcPr>
            <w:tcW w:w="14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(Mbështetur në inventarizimin e pronave të veçanta të tipit: kullota, livadhe, shkëmbore etj.)</w:t>
            </w:r>
          </w:p>
        </w:tc>
      </w:tr>
      <w:tr w:rsidR="005377AB" w:rsidRPr="00B022CB">
        <w:trPr>
          <w:trHeight w:val="255"/>
        </w:trPr>
        <w:tc>
          <w:tcPr>
            <w:tcW w:w="100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 xml:space="preserve">Institucioni i pushtetit qendror: MINISTRIA </w:t>
            </w:r>
            <w:smartTag w:uri="urn:schemas-microsoft-com:office:smarttags" w:element="place">
              <w:r w:rsidRPr="00B022CB">
                <w:rPr>
                  <w:sz w:val="16"/>
                  <w:szCs w:val="16"/>
                </w:rPr>
                <w:t>E MJEDISIT</w:t>
              </w:r>
            </w:smartTag>
            <w:r w:rsidRPr="00B022CB">
              <w:rPr>
                <w:sz w:val="16"/>
                <w:szCs w:val="16"/>
              </w:rPr>
              <w:t>, PYJEVE DHE ADMINISTRIMIT TË UJËRAVE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330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 xml:space="preserve">Komuna:  </w:t>
            </w:r>
            <w:r w:rsidRPr="00B022CB">
              <w:rPr>
                <w:bCs/>
                <w:sz w:val="16"/>
                <w:szCs w:val="16"/>
              </w:rPr>
              <w:t>Portëz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41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 xml:space="preserve">Fusha e përdorimit të pronës: </w:t>
            </w:r>
            <w:r w:rsidRPr="00B022CB">
              <w:rPr>
                <w:bCs/>
                <w:sz w:val="16"/>
                <w:szCs w:val="16"/>
              </w:rPr>
              <w:t>pyll, kullotë etj.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6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Nr.</w:t>
            </w:r>
          </w:p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ren.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Nr. Inv. sipas VKM</w:t>
            </w:r>
          </w:p>
        </w:tc>
        <w:tc>
          <w:tcPr>
            <w:tcW w:w="2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Emërtesa e ekonomisë pyjore dhe kullusore        (E.P.K)</w:t>
            </w:r>
          </w:p>
        </w:tc>
        <w:tc>
          <w:tcPr>
            <w:tcW w:w="19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Emërtesa e ngastrës, vendndodhja (sipas emërtesës popullore)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Numri</w:t>
            </w:r>
          </w:p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ngastrës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Destinacioni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Sip.        ha.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Funksioni për të cilin përdoret prona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Institucioni, enti me përgjegjësi administrative</w:t>
            </w:r>
          </w:p>
        </w:tc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Institucioni, enti përdorues, statusi juridik i përdorimit</w:t>
            </w:r>
          </w:p>
        </w:tc>
        <w:tc>
          <w:tcPr>
            <w:tcW w:w="1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Të dhëna të tjera (shënime të veçanta)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5377AB" w:rsidRPr="00B022CB">
        <w:trPr>
          <w:trHeight w:val="2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5377AB" w:rsidRPr="00B022CB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AB" w:rsidRPr="00B022CB" w:rsidRDefault="005377AB" w:rsidP="00B022CB">
            <w:pPr>
              <w:pStyle w:val="Tabele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7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8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9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10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16 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Ek.Pyj. Kraps-Gjorgoz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Kodrat Portez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shkurre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M.M.P.A.U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 xml:space="preserve">D.Sh.P.Fier 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49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Kodrat Kraps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27/a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sip .bimes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27/b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sip .bimes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21.2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shkurre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Pylli Piksit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29/b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sip .bimes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9.5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29/c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cung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9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55/1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Pishe e Tomcave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30/a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trung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7.5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55/2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Pylli Pliksit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30/b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sip .bimes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7.5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64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33/a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cung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  <w:tr w:rsidR="005377AB" w:rsidRPr="00B022CB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67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Faqe Sharres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33/d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inprod.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Bosh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"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AB" w:rsidRPr="00B022CB" w:rsidRDefault="005377AB" w:rsidP="00B022CB">
            <w:pPr>
              <w:pStyle w:val="Tabele"/>
              <w:rPr>
                <w:sz w:val="16"/>
                <w:szCs w:val="16"/>
              </w:rPr>
            </w:pPr>
            <w:r w:rsidRPr="00B022CB">
              <w:rPr>
                <w:sz w:val="16"/>
                <w:szCs w:val="16"/>
              </w:rPr>
              <w:t> </w:t>
            </w:r>
          </w:p>
        </w:tc>
      </w:tr>
    </w:tbl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</w:pPr>
    </w:p>
    <w:p w:rsidR="005377AB" w:rsidRDefault="005377AB" w:rsidP="005377AB">
      <w:pPr>
        <w:pStyle w:val="Paragrafi"/>
        <w:sectPr w:rsidR="005377AB" w:rsidSect="00B022CB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5377AB" w:rsidRPr="00DC1918" w:rsidRDefault="005377AB" w:rsidP="005377AB">
      <w:pPr>
        <w:pStyle w:val="Paragrafi"/>
        <w:ind w:firstLine="0"/>
        <w:rPr>
          <w:lang w:eastAsia="ja-JP"/>
        </w:rPr>
      </w:pPr>
      <w:r>
        <w:lastRenderedPageBreak/>
        <w:t>Njësia e qeverisjes vendore: komuna Port</w:t>
      </w:r>
      <w:r>
        <w:rPr>
          <w:lang w:eastAsia="ja-JP"/>
        </w:rPr>
        <w:t>ëz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 xml:space="preserve">     Lidhja nr.1</w:t>
      </w:r>
    </w:p>
    <w:p w:rsidR="005377AB" w:rsidRDefault="005377AB" w:rsidP="005377AB">
      <w:pPr>
        <w:pStyle w:val="Paragrafi"/>
      </w:pPr>
    </w:p>
    <w:tbl>
      <w:tblPr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3730"/>
        <w:gridCol w:w="2759"/>
      </w:tblGrid>
      <w:tr w:rsidR="005377AB">
        <w:tc>
          <w:tcPr>
            <w:tcW w:w="2678" w:type="dxa"/>
          </w:tcPr>
          <w:p w:rsidR="005377AB" w:rsidRPr="00DC1918" w:rsidRDefault="005377AB" w:rsidP="005377AB">
            <w:pPr>
              <w:pStyle w:val="Tabele"/>
            </w:pPr>
            <w:r w:rsidRPr="00DC1918">
              <w:t>Numrat rendorë të pronave në listën e inventarit</w:t>
            </w:r>
          </w:p>
        </w:tc>
        <w:tc>
          <w:tcPr>
            <w:tcW w:w="3730" w:type="dxa"/>
          </w:tcPr>
          <w:p w:rsidR="005377AB" w:rsidRPr="00DC1918" w:rsidRDefault="005377AB" w:rsidP="005377AB">
            <w:pPr>
              <w:pStyle w:val="Tabele"/>
            </w:pPr>
            <w:r w:rsidRPr="00DC1918">
              <w:t>Fusha e përdorimit të pro</w:t>
            </w:r>
            <w:r>
              <w:t>n</w:t>
            </w:r>
            <w:r w:rsidRPr="00DC1918">
              <w:t>ës</w:t>
            </w:r>
          </w:p>
        </w:tc>
        <w:tc>
          <w:tcPr>
            <w:tcW w:w="2759" w:type="dxa"/>
          </w:tcPr>
          <w:p w:rsidR="005377AB" w:rsidRPr="00DC1918" w:rsidRDefault="005377AB" w:rsidP="005377AB">
            <w:pPr>
              <w:pStyle w:val="Tabele"/>
            </w:pPr>
            <w:r w:rsidRPr="00DC1918">
              <w:t>Lloji i transferimit</w:t>
            </w:r>
          </w:p>
        </w:tc>
      </w:tr>
      <w:tr w:rsidR="005377AB">
        <w:tc>
          <w:tcPr>
            <w:tcW w:w="2678" w:type="dxa"/>
          </w:tcPr>
          <w:p w:rsidR="005377AB" w:rsidRDefault="005377AB" w:rsidP="005377AB">
            <w:pPr>
              <w:pStyle w:val="Tabele"/>
            </w:pPr>
            <w:r>
              <w:t>16, 49-51, 53-54, 55/1</w:t>
            </w:r>
          </w:p>
        </w:tc>
        <w:tc>
          <w:tcPr>
            <w:tcW w:w="3730" w:type="dxa"/>
          </w:tcPr>
          <w:p w:rsidR="005377AB" w:rsidRDefault="005377AB" w:rsidP="005377AB">
            <w:pPr>
              <w:pStyle w:val="Tabele"/>
            </w:pPr>
            <w:r>
              <w:t>Pyll, sipërfaqe me bimësi pyjore etj.</w:t>
            </w:r>
          </w:p>
        </w:tc>
        <w:tc>
          <w:tcPr>
            <w:tcW w:w="2759" w:type="dxa"/>
          </w:tcPr>
          <w:p w:rsidR="005377AB" w:rsidRDefault="005377AB" w:rsidP="005377AB">
            <w:pPr>
              <w:pStyle w:val="Tabele"/>
            </w:pPr>
            <w:r>
              <w:t>Në pronësi</w:t>
            </w:r>
          </w:p>
        </w:tc>
      </w:tr>
      <w:tr w:rsidR="005377AB">
        <w:tc>
          <w:tcPr>
            <w:tcW w:w="2678" w:type="dxa"/>
          </w:tcPr>
          <w:p w:rsidR="005377AB" w:rsidRDefault="005377AB" w:rsidP="005377AB">
            <w:pPr>
              <w:pStyle w:val="Tabele"/>
            </w:pPr>
            <w:r>
              <w:t>55/2, 64, 67</w:t>
            </w:r>
          </w:p>
        </w:tc>
        <w:tc>
          <w:tcPr>
            <w:tcW w:w="3730" w:type="dxa"/>
          </w:tcPr>
          <w:p w:rsidR="005377AB" w:rsidRDefault="005377AB" w:rsidP="005377AB">
            <w:pPr>
              <w:pStyle w:val="Tabele"/>
            </w:pPr>
          </w:p>
        </w:tc>
        <w:tc>
          <w:tcPr>
            <w:tcW w:w="2759" w:type="dxa"/>
          </w:tcPr>
          <w:p w:rsidR="005377AB" w:rsidRDefault="005377AB" w:rsidP="005377AB">
            <w:pPr>
              <w:pStyle w:val="Tabele"/>
            </w:pPr>
          </w:p>
        </w:tc>
      </w:tr>
      <w:tr w:rsidR="005377AB">
        <w:tc>
          <w:tcPr>
            <w:tcW w:w="2678" w:type="dxa"/>
          </w:tcPr>
          <w:p w:rsidR="005377AB" w:rsidRDefault="005377AB" w:rsidP="005377AB">
            <w:pPr>
              <w:pStyle w:val="Tabele"/>
            </w:pPr>
          </w:p>
        </w:tc>
        <w:tc>
          <w:tcPr>
            <w:tcW w:w="3730" w:type="dxa"/>
          </w:tcPr>
          <w:p w:rsidR="005377AB" w:rsidRDefault="005377AB" w:rsidP="005377AB">
            <w:pPr>
              <w:pStyle w:val="Tabele"/>
            </w:pPr>
          </w:p>
        </w:tc>
        <w:tc>
          <w:tcPr>
            <w:tcW w:w="2759" w:type="dxa"/>
          </w:tcPr>
          <w:p w:rsidR="005377AB" w:rsidRDefault="005377AB" w:rsidP="005377AB">
            <w:pPr>
              <w:pStyle w:val="Tabele"/>
            </w:pPr>
          </w:p>
        </w:tc>
      </w:tr>
      <w:tr w:rsidR="005377AB">
        <w:tc>
          <w:tcPr>
            <w:tcW w:w="2678" w:type="dxa"/>
          </w:tcPr>
          <w:p w:rsidR="005377AB" w:rsidRDefault="005377AB" w:rsidP="005377AB">
            <w:pPr>
              <w:pStyle w:val="Tabele"/>
            </w:pPr>
          </w:p>
        </w:tc>
        <w:tc>
          <w:tcPr>
            <w:tcW w:w="3730" w:type="dxa"/>
          </w:tcPr>
          <w:p w:rsidR="005377AB" w:rsidRDefault="005377AB" w:rsidP="005377AB">
            <w:pPr>
              <w:pStyle w:val="Tabele"/>
            </w:pPr>
          </w:p>
        </w:tc>
        <w:tc>
          <w:tcPr>
            <w:tcW w:w="2759" w:type="dxa"/>
          </w:tcPr>
          <w:p w:rsidR="005377AB" w:rsidRDefault="005377AB" w:rsidP="005377AB">
            <w:pPr>
              <w:pStyle w:val="Tabele"/>
            </w:pPr>
          </w:p>
        </w:tc>
      </w:tr>
    </w:tbl>
    <w:p w:rsidR="005377AB" w:rsidRDefault="005377AB" w:rsidP="005377AB">
      <w:pPr>
        <w:pStyle w:val="Paragrafi"/>
      </w:pPr>
    </w:p>
    <w:sectPr w:rsidR="005377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01C9">
      <w:r>
        <w:separator/>
      </w:r>
    </w:p>
  </w:endnote>
  <w:endnote w:type="continuationSeparator" w:id="0">
    <w:p w:rsidR="00000000" w:rsidRDefault="0027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01C9">
      <w:r>
        <w:separator/>
      </w:r>
    </w:p>
  </w:footnote>
  <w:footnote w:type="continuationSeparator" w:id="0">
    <w:p w:rsidR="00000000" w:rsidRDefault="00270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77AB"/>
    <w:rsid w:val="00155FB1"/>
    <w:rsid w:val="002701C9"/>
    <w:rsid w:val="004A3999"/>
    <w:rsid w:val="005377AB"/>
    <w:rsid w:val="00B022C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56B9F-EEC6-40B6-8E92-525CE9FE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7A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