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E6C" w:rsidRPr="00943D3C" w:rsidRDefault="00FF4E6C" w:rsidP="00FF4E6C">
      <w:pPr>
        <w:pStyle w:val="Akti"/>
        <w:rPr>
          <w:lang w:val="sq-AL"/>
        </w:rPr>
      </w:pPr>
      <w:bookmarkStart w:id="0" w:name="_GoBack"/>
      <w:bookmarkEnd w:id="0"/>
      <w:r w:rsidRPr="00943D3C">
        <w:rPr>
          <w:lang w:val="sq-AL"/>
        </w:rPr>
        <w:t>Vendim</w:t>
      </w:r>
    </w:p>
    <w:p w:rsidR="00FF4E6C" w:rsidRPr="00943D3C" w:rsidRDefault="00FF4E6C" w:rsidP="00FF4E6C">
      <w:pPr>
        <w:pStyle w:val="NumriData"/>
        <w:rPr>
          <w:lang w:val="sq-AL"/>
        </w:rPr>
      </w:pPr>
      <w:r>
        <w:rPr>
          <w:lang w:val="sq-AL"/>
        </w:rPr>
        <w:t>Nr.682</w:t>
      </w:r>
      <w:r w:rsidRPr="00943D3C">
        <w:rPr>
          <w:lang w:val="sq-AL"/>
        </w:rPr>
        <w:t>, datë 21.5.2008</w:t>
      </w:r>
    </w:p>
    <w:p w:rsidR="00FF4E6C" w:rsidRPr="00943D3C" w:rsidRDefault="00FF4E6C" w:rsidP="00FF4E6C">
      <w:pPr>
        <w:pStyle w:val="Paragrafi"/>
        <w:rPr>
          <w:lang w:val="sq-AL"/>
        </w:rPr>
      </w:pPr>
    </w:p>
    <w:p w:rsidR="00FF4E6C" w:rsidRPr="00943D3C" w:rsidRDefault="00FF4E6C" w:rsidP="00FF4E6C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komuna </w:t>
      </w:r>
      <w:r>
        <w:rPr>
          <w:lang w:val="sq-AL"/>
        </w:rPr>
        <w:t>Lunik</w:t>
      </w:r>
      <w:r w:rsidRPr="00943D3C">
        <w:rPr>
          <w:lang w:val="sq-AL"/>
        </w:rPr>
        <w:t xml:space="preserve"> të Qarkut të </w:t>
      </w:r>
      <w:r>
        <w:rPr>
          <w:lang w:val="sq-AL"/>
        </w:rPr>
        <w:t>Elbasanit</w:t>
      </w:r>
    </w:p>
    <w:p w:rsidR="00FF4E6C" w:rsidRPr="00943D3C" w:rsidRDefault="00FF4E6C" w:rsidP="00FF4E6C">
      <w:pPr>
        <w:pStyle w:val="Paragrafi"/>
        <w:rPr>
          <w:lang w:val="sq-AL"/>
        </w:rPr>
      </w:pPr>
    </w:p>
    <w:p w:rsidR="00FF4E6C" w:rsidRPr="00265B91" w:rsidRDefault="00FF4E6C" w:rsidP="00FF4E6C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FF4E6C" w:rsidRPr="00265B91" w:rsidRDefault="00FF4E6C" w:rsidP="00FF4E6C">
      <w:pPr>
        <w:pStyle w:val="Paragrafi"/>
        <w:rPr>
          <w:lang w:val="sq-AL"/>
        </w:rPr>
      </w:pPr>
    </w:p>
    <w:p w:rsidR="00FF4E6C" w:rsidRPr="00265B91" w:rsidRDefault="00FF4E6C" w:rsidP="00FF4E6C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FF4E6C" w:rsidRPr="00265B91" w:rsidRDefault="00FF4E6C" w:rsidP="00FF4E6C">
      <w:pPr>
        <w:pStyle w:val="Paragrafi"/>
        <w:rPr>
          <w:lang w:val="sq-AL"/>
        </w:rPr>
      </w:pPr>
    </w:p>
    <w:p w:rsidR="00FF4E6C" w:rsidRPr="00265B91" w:rsidRDefault="00FF4E6C" w:rsidP="00FF4E6C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>
        <w:rPr>
          <w:lang w:val="sq-AL"/>
        </w:rPr>
        <w:t>Lunik</w:t>
      </w:r>
      <w:r w:rsidRPr="00265B91">
        <w:rPr>
          <w:lang w:val="sq-AL"/>
        </w:rPr>
        <w:t xml:space="preserve"> të qarkut të </w:t>
      </w:r>
      <w:r>
        <w:rPr>
          <w:lang w:val="sq-AL"/>
        </w:rPr>
        <w:t>Elbasanit</w:t>
      </w:r>
      <w:r w:rsidRPr="00265B91">
        <w:rPr>
          <w:lang w:val="sq-AL"/>
        </w:rPr>
        <w:t xml:space="preserve">, që do t’i transferohen në pronësi kësaj njësie. </w:t>
      </w:r>
    </w:p>
    <w:p w:rsidR="00FF4E6C" w:rsidRPr="00265B91" w:rsidRDefault="00FF4E6C" w:rsidP="00FF4E6C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5</w:t>
      </w:r>
      <w:r w:rsidRPr="00265B91">
        <w:rPr>
          <w:lang w:val="sq-AL"/>
        </w:rPr>
        <w:t xml:space="preserve"> (</w:t>
      </w:r>
      <w:r>
        <w:rPr>
          <w:lang w:val="sq-AL"/>
        </w:rPr>
        <w:t>pesë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198</w:t>
      </w:r>
      <w:r w:rsidRPr="00265B91">
        <w:rPr>
          <w:lang w:val="sq-AL"/>
        </w:rPr>
        <w:t xml:space="preserve"> (</w:t>
      </w:r>
      <w:r>
        <w:rPr>
          <w:lang w:val="sq-AL"/>
        </w:rPr>
        <w:t>njëqind e nëntëdhjetë e tetë</w:t>
      </w:r>
      <w:r w:rsidRPr="00265B91">
        <w:rPr>
          <w:lang w:val="sq-AL"/>
        </w:rPr>
        <w:t xml:space="preserve">), dhe lidhja </w:t>
      </w:r>
      <w:r>
        <w:rPr>
          <w:lang w:val="sq-AL"/>
        </w:rPr>
        <w:t>nr.</w:t>
      </w:r>
      <w:r w:rsidRPr="00265B91">
        <w:rPr>
          <w:lang w:val="sq-AL"/>
        </w:rPr>
        <w:t xml:space="preserve">1 i bashkëlidhen këtij vendimi dhe janë pjesë përbërëse e tij. </w:t>
      </w:r>
    </w:p>
    <w:p w:rsidR="00FF4E6C" w:rsidRPr="00265B91" w:rsidRDefault="00FF4E6C" w:rsidP="00FF4E6C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sq-AL"/>
        </w:rPr>
        <w:t>Junik</w:t>
      </w:r>
      <w:r w:rsidRPr="00265B91">
        <w:rPr>
          <w:lang w:val="sq-AL"/>
        </w:rPr>
        <w:t xml:space="preserve"> për zbatimin e këtij vendimi. </w:t>
      </w:r>
    </w:p>
    <w:p w:rsidR="00FF4E6C" w:rsidRPr="00265B91" w:rsidRDefault="00FF4E6C" w:rsidP="00FF4E6C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FF4E6C" w:rsidRPr="00265B91" w:rsidRDefault="00FF4E6C" w:rsidP="00FF4E6C">
      <w:pPr>
        <w:pStyle w:val="Paragrafi"/>
        <w:rPr>
          <w:lang w:val="sq-AL"/>
        </w:rPr>
      </w:pPr>
    </w:p>
    <w:p w:rsidR="00FF4E6C" w:rsidRDefault="00FF4E6C" w:rsidP="00FF4E6C">
      <w:pPr>
        <w:pStyle w:val="Autoriteti"/>
      </w:pPr>
      <w:r w:rsidRPr="0099350C">
        <w:t xml:space="preserve">KRYEMINISTRI </w:t>
      </w:r>
    </w:p>
    <w:p w:rsidR="00FF4E6C" w:rsidRDefault="00FF4E6C" w:rsidP="00FF4E6C">
      <w:pPr>
        <w:pStyle w:val="AutoritetiEmer"/>
      </w:pPr>
      <w:r>
        <w:t>Sali</w:t>
      </w:r>
      <w:r w:rsidRPr="0099350C">
        <w:t xml:space="preserve"> Berisha</w:t>
      </w:r>
    </w:p>
    <w:p w:rsidR="00FF4E6C" w:rsidRDefault="00FF4E6C" w:rsidP="00FF4E6C">
      <w:pPr>
        <w:pStyle w:val="Paragrafi"/>
      </w:pPr>
    </w:p>
    <w:p w:rsidR="00FF4E6C" w:rsidRDefault="00FF4E6C" w:rsidP="00FF4E6C">
      <w:pPr>
        <w:pStyle w:val="Paragrafi"/>
      </w:pPr>
    </w:p>
    <w:p w:rsidR="00FF4E6C" w:rsidRDefault="00FF4E6C" w:rsidP="00FF4E6C">
      <w:pPr>
        <w:pStyle w:val="Paragrafi"/>
      </w:pPr>
    </w:p>
    <w:p w:rsidR="00FF4E6C" w:rsidRDefault="00FF4E6C" w:rsidP="00FF4E6C">
      <w:pPr>
        <w:pStyle w:val="Paragrafi"/>
        <w:sectPr w:rsidR="00FF4E6C" w:rsidSect="00FF4E6C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14961" w:type="dxa"/>
        <w:jc w:val="center"/>
        <w:tblLook w:val="0000" w:firstRow="0" w:lastRow="0" w:firstColumn="0" w:lastColumn="0" w:noHBand="0" w:noVBand="0"/>
      </w:tblPr>
      <w:tblGrid>
        <w:gridCol w:w="457"/>
        <w:gridCol w:w="995"/>
        <w:gridCol w:w="2131"/>
        <w:gridCol w:w="2315"/>
        <w:gridCol w:w="946"/>
        <w:gridCol w:w="1361"/>
        <w:gridCol w:w="995"/>
        <w:gridCol w:w="1405"/>
        <w:gridCol w:w="1686"/>
        <w:gridCol w:w="1853"/>
        <w:gridCol w:w="817"/>
      </w:tblGrid>
      <w:tr w:rsidR="00FF4E6C" w:rsidRPr="00FF4E6C">
        <w:trPr>
          <w:trHeight w:val="174"/>
          <w:jc w:val="center"/>
        </w:trPr>
        <w:tc>
          <w:tcPr>
            <w:tcW w:w="1496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4E6C" w:rsidRPr="00FF4E6C" w:rsidRDefault="00FF4E6C" w:rsidP="00FF4E6C">
            <w:pPr>
              <w:pStyle w:val="Tabele"/>
              <w:jc w:val="center"/>
              <w:rPr>
                <w:b/>
                <w:sz w:val="16"/>
                <w:szCs w:val="16"/>
              </w:rPr>
            </w:pPr>
            <w:r w:rsidRPr="00FF4E6C">
              <w:rPr>
                <w:b/>
                <w:sz w:val="16"/>
                <w:szCs w:val="16"/>
              </w:rPr>
              <w:lastRenderedPageBreak/>
              <w:t>FORMULAR PER TRANSFERIMIN E PRONAVE TE PALUAJTSHME SHTETERORE</w:t>
            </w:r>
          </w:p>
          <w:p w:rsidR="00FF4E6C" w:rsidRPr="00FF4E6C" w:rsidRDefault="00FF4E6C" w:rsidP="00FF4E6C">
            <w:pPr>
              <w:pStyle w:val="Tabele"/>
              <w:jc w:val="center"/>
              <w:rPr>
                <w:sz w:val="16"/>
                <w:szCs w:val="16"/>
              </w:rPr>
            </w:pPr>
            <w:r w:rsidRPr="00FF4E6C">
              <w:rPr>
                <w:sz w:val="16"/>
                <w:szCs w:val="16"/>
              </w:rPr>
              <w:t>(Sipas inventarizimit të pronave të veçanta të tipit: pyje, kullota, livadhe, shkëmbore, etj.)</w:t>
            </w:r>
          </w:p>
        </w:tc>
      </w:tr>
      <w:tr w:rsidR="00FF4E6C" w:rsidRPr="00FF4E6C">
        <w:trPr>
          <w:trHeight w:val="495"/>
          <w:jc w:val="center"/>
        </w:trPr>
        <w:tc>
          <w:tcPr>
            <w:tcW w:w="149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</w:rPr>
            </w:pPr>
            <w:r w:rsidRPr="00FF4E6C">
              <w:rPr>
                <w:sz w:val="16"/>
                <w:szCs w:val="16"/>
              </w:rPr>
              <w:t xml:space="preserve">Institucioni i pushtetit qendror: MMPAU </w:t>
            </w:r>
          </w:p>
          <w:p w:rsidR="00FF4E6C" w:rsidRPr="00FF4E6C" w:rsidRDefault="00FF4E6C" w:rsidP="00FF4E6C">
            <w:pPr>
              <w:pStyle w:val="Tabele"/>
              <w:rPr>
                <w:sz w:val="16"/>
                <w:szCs w:val="16"/>
              </w:rPr>
            </w:pPr>
            <w:r w:rsidRPr="00FF4E6C">
              <w:rPr>
                <w:sz w:val="16"/>
                <w:szCs w:val="16"/>
              </w:rPr>
              <w:t xml:space="preserve">Komuna: </w:t>
            </w:r>
            <w:r w:rsidRPr="00FF4E6C">
              <w:rPr>
                <w:b/>
                <w:sz w:val="16"/>
                <w:szCs w:val="16"/>
              </w:rPr>
              <w:t>Lunik</w:t>
            </w:r>
          </w:p>
        </w:tc>
      </w:tr>
      <w:tr w:rsidR="00FF4E6C" w:rsidRPr="00FF4E6C">
        <w:trPr>
          <w:trHeight w:val="5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6C" w:rsidRPr="00FF4E6C" w:rsidRDefault="00FF4E6C" w:rsidP="00FF4E6C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6C" w:rsidRPr="00FF4E6C" w:rsidRDefault="00FF4E6C" w:rsidP="00FF4E6C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Nr. i pronës sipas VKM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6C" w:rsidRPr="00FF4E6C" w:rsidRDefault="00FF4E6C" w:rsidP="00FF4E6C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Emërtesa e ekonomisë pyjore dhe kullosore (EPK) Shtrirja gjeografike EPK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6C" w:rsidRPr="00FF4E6C" w:rsidRDefault="00FF4E6C" w:rsidP="00FF4E6C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Emërtesa e ngastrës, vendndodhja (sipas emërtesës popullore)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6C" w:rsidRPr="00FF4E6C" w:rsidRDefault="00FF4E6C" w:rsidP="00FF4E6C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Numri i ngastrës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6C" w:rsidRPr="00FF4E6C" w:rsidRDefault="00FF4E6C" w:rsidP="00FF4E6C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Destinacioni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6C" w:rsidRPr="00FF4E6C" w:rsidRDefault="00FF4E6C" w:rsidP="00FF4E6C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Sipërfaqja në ha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6C" w:rsidRPr="00FF4E6C" w:rsidRDefault="00FF4E6C" w:rsidP="00FF4E6C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Funksioni për të cilën përdoret prona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6C" w:rsidRPr="00FF4E6C" w:rsidRDefault="00FF4E6C" w:rsidP="00FF4E6C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Institucioni me përgjegjësi administrative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6C" w:rsidRPr="00FF4E6C" w:rsidRDefault="00FF4E6C" w:rsidP="00FF4E6C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Institucioni, enti përdorues, statusi juridik i përdorimit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6C" w:rsidRPr="00FF4E6C" w:rsidRDefault="00FF4E6C" w:rsidP="00FF4E6C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Të dhëna të tjera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64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Llobum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18/a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22.25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Llobum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18/b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Zabeli Metjet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19/a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18.75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Zabeli Metjet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19/b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Zabeli Metjet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19/c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Zabeli Metjet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20/a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Zabeli Metjet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20/b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Zabeli Metjet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20/c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Zabeli Metjet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20/e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M.Dishjet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21/a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M.Dishjet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21/b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5.75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M.Dishjet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21/d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M.Coku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22/a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M.Coku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22/b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M.Coku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22/c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Koder Mila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23/a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80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Koder Mila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23/b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81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Koder Mila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23/d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82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Rrahi Bardhe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24/a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83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Rrahi Bardhe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24/b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84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Rrahi Bardhe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24/c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85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Guret e Bardhe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25/a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86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Guret e Bardhe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25/b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19.00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87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Shkoze e Madhe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26/a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88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Kodra e Gjate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27/a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18.75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89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Kodra e gjate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27/c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Gropa e Shkozes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28/a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lastRenderedPageBreak/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Gryka e Liqenit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29/a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Gryka e Liqenit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29/b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Ara e Aliat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30/a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Ara e Aliat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30/b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Kodra e Nishanit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31/a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Kodra e Nishanit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31/c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Poprav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32/a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Poprav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32/b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Poprav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32/c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Varret e Kaurrit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Zabeli Gjate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34/a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Tifaku Balljet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35/a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Tifaku Balljet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35/b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Tifaku Balljet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36/a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Trapi I Gjepalles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37/a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Trapi I Gjepalles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37/c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Zabeli Mucjet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48.50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Vran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40/a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5.75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Vran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40/b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110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Vran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41/a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111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Melleze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42/a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112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Melleze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42/b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113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Melleze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43/a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114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Melleze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43/b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115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Melleze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43/c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116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Melleze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43/d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117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Krush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44/a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19.50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118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Krush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44/b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Krush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44/c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120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Krush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44/d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Krush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45/a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122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Krush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45/b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8.75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123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Krush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45/c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18.75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Krush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46/a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Krush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46/b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Krush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46/c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Krush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47/a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Krush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47/b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18.50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Faqe e Gurit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47/1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113.00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130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Ara e Shurices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48/a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131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Ara e Shurices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48/b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132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Ara e Shurices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48/c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133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Blina e Ziket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49/a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19.50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134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Blina e Ziket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49/b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135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Blina e Ziket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50/a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27.50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136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Blina e Ziket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50/b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Prroi i Qafes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64/a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Prroi i Qafes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64/b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Faqa e Shkolles Malit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65/a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Faqa e Shkolles Malit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65/b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Lagja e Gjatajve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66/a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Lagja e Gjatajve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67/a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Vakef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68/a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18.25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Vakef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68/b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18.50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170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Varrez.e Gjatajve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69/a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39.25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171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Varrez.e Gjatajve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69/b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172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Gabina Elektrike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70/a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173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Gabina Elektrike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70/b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174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Gabina Elektrike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175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Ara e Hites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72/a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176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Faqa e Gutjet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73/a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177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Faqa e Gutjet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73/b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178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Lagja  Gjatjet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74/a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179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Hurdha e Koljeve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75/a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180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Lagja e Gjatjet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76/a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181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Lagja e Gjatjet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76/b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17.00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182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Lugjet e Prevallit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77/a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28.00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183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Lugjet e Prevallit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77/c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184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Fusha e Prevallit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78/a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194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Fush Shtar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87/c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196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Mali Lunikut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88/c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198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Mali Lunikut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89/c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199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Mali Lunikut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90/a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200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Mali Lunikut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90/c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201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Mali Lunikut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91/a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36.75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202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Mali Lunikut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91/c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203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Mali Lunikut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92/a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204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Mali Lunikut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92/b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205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Mali Lunikut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93/a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206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Faqa e Lajthise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94/a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207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Faqa e Lajthise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94/b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208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Faqa e Lajthise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94/c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209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Mali Lunikut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93/b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210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Faqa e Lajthise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95/a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211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Vakuf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96/a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212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Vakuf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96/b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213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Vakuf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96/d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214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Vakuf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97/a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215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Vakuf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97/c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216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Koder Linje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98/a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217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Koder Linje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98/c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218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Neshtë - Prevall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Liqeni i Taljet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99/a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249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Letëm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Mbi Koshorisht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29/a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250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Letëm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Maja e Gurit Zi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32/a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251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Letëm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Zalli Qarrishtes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32/d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252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Letëm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Faqa e Shtashit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39.75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253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Letëm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Faqa e Shtashit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34/a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18.75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258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Letëm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Mali Letmit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39/a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259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Letëm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Faqae Ciprulit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40/a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260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Letëm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Prroi Madh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41/a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19.75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261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Letëm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Qafa e Shkalles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42/a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24.75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262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Letëm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Qafa e Shkalles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43/a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8.25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263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Letëm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Qafa e Shkalles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43/b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264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Letëm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Qafa e Shkalles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44/a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69.50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265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Letëm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Maja e Ciprulit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45/a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266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Letëm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Shkalla e Lunikut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47/a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267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Letëm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Maja e Ciprulit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49/a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268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Ura e Rrapunit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269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Ura e Rrapunit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270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Ura e Rrapunit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271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Ura e Rrapunit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272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Rruga e Cermenikes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273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Rruga e Cermenikes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274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Rruga e Cermenikes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275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Rruga e Cermenikes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276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Nen Shpatin e Zgoshtit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5/a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277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Nen Shpatin e Zgoshtit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5/b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278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Nen Shpatin e Zgoshtit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279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Nen Shpatin e Zgoshtit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280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Korrizi Bosit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25.25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281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Korrizi Bosit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282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Korrizi Bosit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8/a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283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Korrizi Bosit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284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Korrizi Bosit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285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Korrizi Bosit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11/a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286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Faqet e Lumit Lunik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287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Faqet e Lumit Lunik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12/b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14.25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288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Faqet e Lumit Lunik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13/a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289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Faqet e Lumit Lunik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13/b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290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Lugu i Bigurit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14/a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291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Lugu i Bigurit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14/b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292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Faqa e Lumit Lunik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15/a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18.25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293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Faqa e Lumit Lunik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15/b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294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Faqa e Lumit Lunik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16/a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38.25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295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Faqa e Lumit Lunik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17/a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32.50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296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Nen Rrugen e Letmit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22/a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297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Nen Rrugen e Letmit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22/b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298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Nen Rrugen e Letmit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23/a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299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Maja e Poposhimes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24/a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300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Maja e Poposhimes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24/d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301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Maja e Poposhimes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54.00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302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Arat e Orgotes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26/a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303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Arat e Orgotes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26/b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304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Arat e Bertcofit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27/a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305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Arat e Bertcofit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28/a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306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Arat e Bertcofit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28/b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307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Arat e Bertcofit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29/a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17.50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308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Arat e Bertcofit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29/b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309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Prroi i Millces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30/a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310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Faqa e Krasices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31/a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311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Faqa e Krasices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31/b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312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Maja e Shtashit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32/a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313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Maja e Shtashit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32/b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314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Maja e Shtashit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33/a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16.75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315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Lagja e Uljatit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33/b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316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Lagja e Uljatit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33/c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317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Lagja e Uljatit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34/a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17.75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318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Kalema e Bokes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35/a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35.75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319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Prroi i Bigerrit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36/a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35.25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320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Prroi i Bigerrit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36/b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321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Maja e Roit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41.50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322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Maja e Roit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38/a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323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EP Librazhd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Maja e Roit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38/b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54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EK Çermenikë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Mali Lupit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55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EK Çermenikë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Pleshti Perendimor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64.20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56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EK Çermenikë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Pleshti Lindor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57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EK Çermenikë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Fusha Prevallit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99.70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58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EK Çermenikë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Mali Lunikut I Pare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68.00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59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EK Çermenikë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Mali Lunikut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75.80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EK Qarrishtë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Fusha  Letmit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  <w:tr w:rsidR="00FF4E6C" w:rsidRPr="00FF4E6C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EK Qarrishtë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Uliat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27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6.70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FF4E6C" w:rsidRDefault="00FF4E6C" w:rsidP="00FF4E6C">
            <w:pPr>
              <w:pStyle w:val="Tabele"/>
              <w:rPr>
                <w:sz w:val="16"/>
                <w:szCs w:val="16"/>
                <w:lang w:val="en-US"/>
              </w:rPr>
            </w:pPr>
            <w:r w:rsidRPr="00FF4E6C">
              <w:rPr>
                <w:sz w:val="16"/>
                <w:szCs w:val="16"/>
                <w:lang w:val="en-US"/>
              </w:rPr>
              <w:t> </w:t>
            </w:r>
          </w:p>
        </w:tc>
      </w:tr>
    </w:tbl>
    <w:p w:rsidR="00FF4E6C" w:rsidRDefault="00FF4E6C" w:rsidP="00FF4E6C">
      <w:pPr>
        <w:pStyle w:val="Paragrafi"/>
      </w:pPr>
    </w:p>
    <w:p w:rsidR="00FF4E6C" w:rsidRDefault="00FF4E6C" w:rsidP="00FF4E6C">
      <w:pPr>
        <w:pStyle w:val="Paragrafi"/>
      </w:pPr>
    </w:p>
    <w:p w:rsidR="00FF4E6C" w:rsidRDefault="00FF4E6C" w:rsidP="00FF4E6C">
      <w:pPr>
        <w:pStyle w:val="Paragrafi"/>
        <w:sectPr w:rsidR="00FF4E6C" w:rsidSect="00FF4E6C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8896" w:type="dxa"/>
        <w:tblInd w:w="108" w:type="dxa"/>
        <w:tblLook w:val="0000" w:firstRow="0" w:lastRow="0" w:firstColumn="0" w:lastColumn="0" w:noHBand="0" w:noVBand="0"/>
      </w:tblPr>
      <w:tblGrid>
        <w:gridCol w:w="4753"/>
        <w:gridCol w:w="2469"/>
        <w:gridCol w:w="1674"/>
      </w:tblGrid>
      <w:tr w:rsidR="00FF4E6C" w:rsidRPr="00BB751A">
        <w:trPr>
          <w:trHeight w:val="534"/>
        </w:trPr>
        <w:tc>
          <w:tcPr>
            <w:tcW w:w="889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F4E6C" w:rsidRPr="00BB751A" w:rsidRDefault="00FF4E6C" w:rsidP="00FF4E6C">
            <w:pPr>
              <w:pStyle w:val="Tabele"/>
            </w:pPr>
            <w:r w:rsidRPr="00BB751A">
              <w:t>Njësia e qeverisjes vendore</w:t>
            </w:r>
            <w:r>
              <w:t>: k</w:t>
            </w:r>
            <w:r w:rsidRPr="00BB751A">
              <w:t xml:space="preserve">omuna </w:t>
            </w:r>
            <w:r w:rsidRPr="00FF4E6C">
              <w:rPr>
                <w:b/>
              </w:rPr>
              <w:t xml:space="preserve">Lunik  </w:t>
            </w:r>
            <w:r w:rsidRPr="00BB751A">
              <w:t xml:space="preserve">                           </w:t>
            </w:r>
            <w:r>
              <w:t xml:space="preserve">                     Lidhja nr.</w:t>
            </w:r>
            <w:r w:rsidRPr="00BB751A">
              <w:t>1</w:t>
            </w:r>
          </w:p>
        </w:tc>
      </w:tr>
      <w:tr w:rsidR="00FF4E6C" w:rsidRPr="00BB751A">
        <w:trPr>
          <w:trHeight w:val="585"/>
        </w:trPr>
        <w:tc>
          <w:tcPr>
            <w:tcW w:w="4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4E6C" w:rsidRPr="00BB751A" w:rsidRDefault="00FF4E6C" w:rsidP="00FF4E6C">
            <w:pPr>
              <w:pStyle w:val="Tabele"/>
              <w:jc w:val="center"/>
              <w:rPr>
                <w:b/>
                <w:lang w:val="en-US"/>
              </w:rPr>
            </w:pPr>
            <w:r w:rsidRPr="00BB751A">
              <w:rPr>
                <w:b/>
                <w:lang w:val="en-US"/>
              </w:rPr>
              <w:t>Numrat rendorë të pronave në listën e inventarit</w:t>
            </w:r>
          </w:p>
        </w:tc>
        <w:tc>
          <w:tcPr>
            <w:tcW w:w="2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4E6C" w:rsidRPr="00BB751A" w:rsidRDefault="00FF4E6C" w:rsidP="00FF4E6C">
            <w:pPr>
              <w:pStyle w:val="Tabele"/>
              <w:jc w:val="center"/>
              <w:rPr>
                <w:b/>
              </w:rPr>
            </w:pPr>
            <w:r w:rsidRPr="00BB751A">
              <w:rPr>
                <w:b/>
              </w:rPr>
              <w:t>Fusha e përdorimit të pronës</w:t>
            </w:r>
          </w:p>
        </w:tc>
        <w:tc>
          <w:tcPr>
            <w:tcW w:w="16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4E6C" w:rsidRPr="00BB751A" w:rsidRDefault="00FF4E6C" w:rsidP="00FF4E6C">
            <w:pPr>
              <w:pStyle w:val="Tabele"/>
              <w:jc w:val="center"/>
              <w:rPr>
                <w:b/>
                <w:lang w:val="en-US"/>
              </w:rPr>
            </w:pPr>
            <w:r w:rsidRPr="00BB751A">
              <w:rPr>
                <w:b/>
                <w:lang w:val="en-US"/>
              </w:rPr>
              <w:t>Lloji i transferimit</w:t>
            </w:r>
          </w:p>
        </w:tc>
      </w:tr>
      <w:tr w:rsidR="00FF4E6C" w:rsidRPr="00BB751A">
        <w:trPr>
          <w:trHeight w:val="255"/>
        </w:trPr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BB751A" w:rsidRDefault="00FF4E6C" w:rsidP="00FF4E6C">
            <w:pPr>
              <w:pStyle w:val="Tabele"/>
              <w:rPr>
                <w:lang w:val="en-US"/>
              </w:rPr>
            </w:pPr>
            <w:r w:rsidRPr="00BB751A">
              <w:rPr>
                <w:lang w:val="en-US"/>
              </w:rPr>
              <w:t>54 - 61; 64 - 136; 162 - 184; 194; 196;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BB751A" w:rsidRDefault="00FF4E6C" w:rsidP="00FF4E6C">
            <w:pPr>
              <w:pStyle w:val="Tabele"/>
              <w:rPr>
                <w:lang w:val="en-US"/>
              </w:rPr>
            </w:pPr>
            <w:r w:rsidRPr="00BB751A">
              <w:rPr>
                <w:lang w:val="en-US"/>
              </w:rPr>
              <w:t>Pyje, kullota, të tjera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BB751A" w:rsidRDefault="00FF4E6C" w:rsidP="00FF4E6C">
            <w:pPr>
              <w:pStyle w:val="Tabele"/>
              <w:rPr>
                <w:lang w:val="en-US"/>
              </w:rPr>
            </w:pPr>
            <w:r w:rsidRPr="00BB751A">
              <w:rPr>
                <w:lang w:val="en-US"/>
              </w:rPr>
              <w:t>Në pronësi</w:t>
            </w:r>
          </w:p>
        </w:tc>
      </w:tr>
      <w:tr w:rsidR="00FF4E6C" w:rsidRPr="00BB751A">
        <w:trPr>
          <w:trHeight w:val="255"/>
        </w:trPr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BB751A" w:rsidRDefault="00FF4E6C" w:rsidP="00FF4E6C">
            <w:pPr>
              <w:pStyle w:val="Tabele"/>
              <w:rPr>
                <w:lang w:val="en-US"/>
              </w:rPr>
            </w:pPr>
            <w:r w:rsidRPr="00BB751A">
              <w:rPr>
                <w:lang w:val="en-US"/>
              </w:rPr>
              <w:t>198 - 218; 249 - 253; 258 - 323.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BB751A" w:rsidRDefault="00FF4E6C" w:rsidP="00FF4E6C">
            <w:pPr>
              <w:pStyle w:val="Tabele"/>
              <w:rPr>
                <w:lang w:val="en-US"/>
              </w:rPr>
            </w:pPr>
            <w:r w:rsidRPr="00BB751A">
              <w:rPr>
                <w:lang w:val="en-US"/>
              </w:rPr>
              <w:t>Pyje, kullota, të tjera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BB751A" w:rsidRDefault="00FF4E6C" w:rsidP="00FF4E6C">
            <w:pPr>
              <w:pStyle w:val="Tabele"/>
              <w:rPr>
                <w:lang w:val="en-US"/>
              </w:rPr>
            </w:pPr>
            <w:r w:rsidRPr="00BB751A">
              <w:rPr>
                <w:lang w:val="en-US"/>
              </w:rPr>
              <w:t>Në pronësi</w:t>
            </w:r>
          </w:p>
        </w:tc>
      </w:tr>
      <w:tr w:rsidR="00FF4E6C" w:rsidRPr="00BB751A">
        <w:trPr>
          <w:trHeight w:val="255"/>
        </w:trPr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BB751A" w:rsidRDefault="00FF4E6C" w:rsidP="00FF4E6C">
            <w:pPr>
              <w:pStyle w:val="Tabele"/>
              <w:rPr>
                <w:lang w:val="en-US"/>
              </w:rPr>
            </w:pPr>
            <w:r w:rsidRPr="00BB751A">
              <w:rPr>
                <w:lang w:val="en-US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BB751A" w:rsidRDefault="00FF4E6C" w:rsidP="00FF4E6C">
            <w:pPr>
              <w:pStyle w:val="Tabele"/>
              <w:rPr>
                <w:lang w:val="en-US"/>
              </w:rPr>
            </w:pPr>
            <w:r w:rsidRPr="00BB751A">
              <w:rPr>
                <w:lang w:val="en-US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BB751A" w:rsidRDefault="00FF4E6C" w:rsidP="00FF4E6C">
            <w:pPr>
              <w:pStyle w:val="Tabele"/>
              <w:rPr>
                <w:lang w:val="en-US"/>
              </w:rPr>
            </w:pPr>
            <w:r w:rsidRPr="00BB751A">
              <w:rPr>
                <w:lang w:val="en-US"/>
              </w:rPr>
              <w:t> </w:t>
            </w:r>
          </w:p>
        </w:tc>
      </w:tr>
      <w:tr w:rsidR="00FF4E6C" w:rsidRPr="00BB751A">
        <w:trPr>
          <w:trHeight w:val="255"/>
        </w:trPr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BB751A" w:rsidRDefault="00FF4E6C" w:rsidP="00FF4E6C">
            <w:pPr>
              <w:pStyle w:val="Tabele"/>
              <w:rPr>
                <w:lang w:val="en-US"/>
              </w:rPr>
            </w:pPr>
            <w:r w:rsidRPr="00BB751A">
              <w:rPr>
                <w:lang w:val="en-US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BB751A" w:rsidRDefault="00FF4E6C" w:rsidP="00FF4E6C">
            <w:pPr>
              <w:pStyle w:val="Tabele"/>
              <w:rPr>
                <w:lang w:val="en-US"/>
              </w:rPr>
            </w:pPr>
            <w:r w:rsidRPr="00BB751A">
              <w:rPr>
                <w:lang w:val="en-US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E6C" w:rsidRPr="00BB751A" w:rsidRDefault="00FF4E6C" w:rsidP="00FF4E6C">
            <w:pPr>
              <w:pStyle w:val="Tabele"/>
              <w:rPr>
                <w:lang w:val="en-US"/>
              </w:rPr>
            </w:pPr>
            <w:r w:rsidRPr="00BB751A">
              <w:rPr>
                <w:lang w:val="en-US"/>
              </w:rPr>
              <w:t> </w:t>
            </w:r>
          </w:p>
        </w:tc>
      </w:tr>
    </w:tbl>
    <w:p w:rsidR="00FF4E6C" w:rsidRDefault="00FF4E6C" w:rsidP="00FF4E6C">
      <w:pPr>
        <w:pStyle w:val="Paragrafi"/>
      </w:pPr>
    </w:p>
    <w:sectPr w:rsidR="00FF4E6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F59AC">
      <w:r>
        <w:separator/>
      </w:r>
    </w:p>
  </w:endnote>
  <w:endnote w:type="continuationSeparator" w:id="0">
    <w:p w:rsidR="00000000" w:rsidRDefault="003F5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F59AC">
      <w:r>
        <w:separator/>
      </w:r>
    </w:p>
  </w:footnote>
  <w:footnote w:type="continuationSeparator" w:id="0">
    <w:p w:rsidR="00000000" w:rsidRDefault="003F5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F4E6C"/>
    <w:rsid w:val="0004383D"/>
    <w:rsid w:val="00155FB1"/>
    <w:rsid w:val="003F59AC"/>
    <w:rsid w:val="00D60C8B"/>
    <w:rsid w:val="00FF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D750B5-EB50-400F-BEDA-A903CB91E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E6C"/>
    <w:rPr>
      <w:rFonts w:eastAsia="MS Mincho"/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FF4E6C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FF4E6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FF4E6C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FF4E6C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semiHidden/>
    <w:rsid w:val="00D60C8B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04383D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4383D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4383D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04383D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4383D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4383D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04383D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04383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4383D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04383D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4383D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04383D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04383D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4383D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04383D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rsid w:val="0004383D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04383D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4383D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4383D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04383D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4383D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04383D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04383D"/>
    <w:pPr>
      <w:widowControl w:val="0"/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04383D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04383D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</w:rPr>
  </w:style>
  <w:style w:type="paragraph" w:customStyle="1" w:styleId="Pas">
    <w:name w:val="Pas"/>
    <w:basedOn w:val="Normal"/>
    <w:rsid w:val="0004383D"/>
    <w:pPr>
      <w:widowControl w:val="0"/>
    </w:pPr>
    <w:rPr>
      <w:rFonts w:ascii="CG Times" w:hAnsi="CG Times"/>
      <w:sz w:val="22"/>
      <w:szCs w:val="22"/>
    </w:rPr>
  </w:style>
  <w:style w:type="paragraph" w:customStyle="1" w:styleId="Pika">
    <w:name w:val="Pika"/>
    <w:next w:val="Normal"/>
    <w:autoRedefine/>
    <w:rsid w:val="0004383D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383D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04383D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04383D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04383D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04383D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4383D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4383D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04383D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4383D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04383D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itulli">
    <w:name w:val="Titulli"/>
    <w:next w:val="Normal"/>
    <w:rsid w:val="0004383D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4383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04383D"/>
    <w:pPr>
      <w:widowControl w:val="0"/>
      <w:spacing w:after="160" w:line="240" w:lineRule="exact"/>
      <w:jc w:val="both"/>
    </w:pPr>
    <w:rPr>
      <w:rFonts w:ascii="Tahoma" w:hAnsi="Tahoma"/>
      <w:sz w:val="22"/>
      <w:szCs w:val="22"/>
    </w:rPr>
  </w:style>
  <w:style w:type="character" w:customStyle="1" w:styleId="CharChar1">
    <w:name w:val=" Char Char1"/>
    <w:basedOn w:val="DefaultParagraphFont"/>
    <w:rsid w:val="0004383D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4383D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04383D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04383D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4383D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4383D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4383D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oxText">
    <w:name w:val="Box Text"/>
    <w:basedOn w:val="Normal"/>
    <w:rsid w:val="0004383D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4383D"/>
    <w:pPr>
      <w:widowControl w:val="0"/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04383D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4383D"/>
    <w:pPr>
      <w:widowControl w:val="0"/>
      <w:spacing w:before="60" w:after="60"/>
      <w:jc w:val="both"/>
    </w:pPr>
    <w:rPr>
      <w:rFonts w:ascii="Trebuchet MS" w:hAnsi="Trebuchet MS"/>
      <w:sz w:val="22"/>
      <w:szCs w:val="22"/>
    </w:rPr>
  </w:style>
  <w:style w:type="paragraph" w:customStyle="1" w:styleId="BULLETUDHEZIM">
    <w:name w:val="BULLET UDHEZIM"/>
    <w:basedOn w:val="Normal"/>
    <w:rsid w:val="0004383D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04383D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4383D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4383D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04383D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04383D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04383D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04383D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04383D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4383D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4383D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04383D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04383D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04383D"/>
    <w:pPr>
      <w:ind w:left="720"/>
    </w:pPr>
  </w:style>
  <w:style w:type="paragraph" w:customStyle="1" w:styleId="TableFootnote">
    <w:name w:val="Table Footnote"/>
    <w:basedOn w:val="Normal"/>
    <w:rsid w:val="0004383D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4383D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04383D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04383D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04383D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04383D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04383D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04383D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04383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04383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04383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04383D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0438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04383D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043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043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043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043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043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043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043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043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043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043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043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043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043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043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04383D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04383D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rsid w:val="00FF4E6C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qFormat/>
    <w:rsid w:val="00FF4E6C"/>
    <w:pPr>
      <w:jc w:val="center"/>
    </w:pPr>
    <w:rPr>
      <w:b/>
      <w:noProof/>
      <w:sz w:val="28"/>
    </w:rPr>
  </w:style>
  <w:style w:type="paragraph" w:styleId="Footer">
    <w:name w:val="footer"/>
    <w:basedOn w:val="Normal"/>
    <w:rsid w:val="00FF4E6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F4E6C"/>
    <w:rPr>
      <w:rFonts w:ascii="Tahoma" w:eastAsia="MS Mincho" w:hAnsi="Tahoma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2935</Words>
  <Characters>16733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19629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2019-03-16T19:03:00Z</dcterms:created>
  <dcterms:modified xsi:type="dcterms:W3CDTF">2019-03-16T19:03:00Z</dcterms:modified>
</cp:coreProperties>
</file>