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2B3" w:rsidRPr="00943D3C" w:rsidRDefault="00CF62B3" w:rsidP="00CF62B3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CF62B3" w:rsidRPr="00943D3C" w:rsidRDefault="00CF62B3" w:rsidP="00CF62B3">
      <w:pPr>
        <w:pStyle w:val="NumriData"/>
        <w:rPr>
          <w:lang w:val="sq-AL"/>
        </w:rPr>
      </w:pPr>
      <w:r>
        <w:rPr>
          <w:lang w:val="sq-AL"/>
        </w:rPr>
        <w:t>Nr.692</w:t>
      </w:r>
      <w:r w:rsidRPr="00943D3C">
        <w:rPr>
          <w:lang w:val="sq-AL"/>
        </w:rPr>
        <w:t>, datë 21.5.2008</w:t>
      </w:r>
    </w:p>
    <w:p w:rsidR="00CF62B3" w:rsidRPr="00943D3C" w:rsidRDefault="00CF62B3" w:rsidP="00CF62B3">
      <w:pPr>
        <w:pStyle w:val="Paragrafi"/>
        <w:rPr>
          <w:lang w:val="sq-AL"/>
        </w:rPr>
      </w:pPr>
    </w:p>
    <w:p w:rsidR="00CF62B3" w:rsidRPr="00943D3C" w:rsidRDefault="00CF62B3" w:rsidP="00CF62B3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</w:t>
      </w:r>
      <w:r>
        <w:rPr>
          <w:lang w:val="sq-AL"/>
        </w:rPr>
        <w:t>bashkia</w:t>
      </w:r>
      <w:r w:rsidRPr="00943D3C">
        <w:rPr>
          <w:lang w:val="sq-AL"/>
        </w:rPr>
        <w:t xml:space="preserve"> </w:t>
      </w:r>
      <w:r>
        <w:rPr>
          <w:lang w:val="sq-AL"/>
        </w:rPr>
        <w:t>Cërrik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Elbasanit</w:t>
      </w:r>
    </w:p>
    <w:p w:rsidR="00CF62B3" w:rsidRPr="00943D3C" w:rsidRDefault="00CF62B3" w:rsidP="00CF62B3">
      <w:pPr>
        <w:pStyle w:val="Paragrafi"/>
        <w:rPr>
          <w:lang w:val="sq-AL"/>
        </w:rPr>
      </w:pPr>
    </w:p>
    <w:p w:rsidR="00CF62B3" w:rsidRPr="00265B91" w:rsidRDefault="00CF62B3" w:rsidP="00CF62B3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CF62B3" w:rsidRPr="00265B91" w:rsidRDefault="00CF62B3" w:rsidP="00CF62B3">
      <w:pPr>
        <w:pStyle w:val="Paragrafi"/>
        <w:rPr>
          <w:lang w:val="sq-AL"/>
        </w:rPr>
      </w:pPr>
    </w:p>
    <w:p w:rsidR="00CF62B3" w:rsidRPr="00265B91" w:rsidRDefault="00CF62B3" w:rsidP="00CF62B3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CF62B3" w:rsidRPr="00265B91" w:rsidRDefault="00CF62B3" w:rsidP="00CF62B3">
      <w:pPr>
        <w:pStyle w:val="Paragrafi"/>
        <w:rPr>
          <w:lang w:val="sq-AL"/>
        </w:rPr>
      </w:pPr>
    </w:p>
    <w:p w:rsidR="00CF62B3" w:rsidRPr="00265B91" w:rsidRDefault="00CF62B3" w:rsidP="00CF62B3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</w:t>
      </w:r>
      <w:r>
        <w:rPr>
          <w:lang w:val="sq-AL"/>
        </w:rPr>
        <w:t>bashkia</w:t>
      </w:r>
      <w:r w:rsidRPr="00265B91">
        <w:rPr>
          <w:lang w:val="sq-AL"/>
        </w:rPr>
        <w:t xml:space="preserve"> </w:t>
      </w:r>
      <w:r>
        <w:rPr>
          <w:lang w:val="sq-AL"/>
        </w:rPr>
        <w:t>Cërrik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CF62B3" w:rsidRPr="00265B91" w:rsidRDefault="00CF62B3" w:rsidP="00CF62B3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4</w:t>
      </w:r>
      <w:r w:rsidRPr="00265B91">
        <w:rPr>
          <w:lang w:val="sq-AL"/>
        </w:rPr>
        <w:t xml:space="preserve"> (</w:t>
      </w:r>
      <w:r>
        <w:rPr>
          <w:lang w:val="sq-AL"/>
        </w:rPr>
        <w:t>katër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CF62B3" w:rsidRPr="00265B91" w:rsidRDefault="00CF62B3" w:rsidP="00CF62B3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>komuna</w:t>
      </w:r>
      <w:r w:rsidRPr="00265B91">
        <w:rPr>
          <w:lang w:val="sq-AL"/>
        </w:rPr>
        <w:t xml:space="preserve"> </w:t>
      </w:r>
      <w:r>
        <w:rPr>
          <w:lang w:val="sq-AL"/>
        </w:rPr>
        <w:t>Cërrik</w:t>
      </w:r>
      <w:r w:rsidRPr="00265B91">
        <w:rPr>
          <w:lang w:val="sq-AL"/>
        </w:rPr>
        <w:t xml:space="preserve"> për zbatimin e këtij vendimi. </w:t>
      </w:r>
    </w:p>
    <w:p w:rsidR="00CF62B3" w:rsidRPr="00265B91" w:rsidRDefault="00CF62B3" w:rsidP="00CF62B3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CF62B3" w:rsidRPr="00265B91" w:rsidRDefault="00CF62B3" w:rsidP="00CF62B3">
      <w:pPr>
        <w:pStyle w:val="Paragrafi"/>
        <w:rPr>
          <w:lang w:val="sq-AL"/>
        </w:rPr>
      </w:pPr>
    </w:p>
    <w:p w:rsidR="00CF62B3" w:rsidRPr="00F54022" w:rsidRDefault="00CF62B3" w:rsidP="00CF62B3">
      <w:pPr>
        <w:pStyle w:val="Autoriteti"/>
      </w:pPr>
      <w:r w:rsidRPr="00F54022">
        <w:t xml:space="preserve">KRYEMINISTRI </w:t>
      </w:r>
    </w:p>
    <w:p w:rsidR="00CF62B3" w:rsidRDefault="00CF62B3" w:rsidP="00CF62B3">
      <w:pPr>
        <w:pStyle w:val="AutoritetiEmer"/>
      </w:pPr>
      <w:r>
        <w:t>Sali</w:t>
      </w:r>
      <w:r w:rsidRPr="0099350C">
        <w:t xml:space="preserve"> Berisha</w:t>
      </w:r>
    </w:p>
    <w:p w:rsidR="00CF62B3" w:rsidRDefault="00CF62B3" w:rsidP="00CF62B3">
      <w:pPr>
        <w:pStyle w:val="Paragrafi"/>
      </w:pPr>
    </w:p>
    <w:p w:rsidR="00CF62B3" w:rsidRDefault="00CF62B3" w:rsidP="00CF62B3">
      <w:pPr>
        <w:pStyle w:val="Paragrafi"/>
      </w:pPr>
    </w:p>
    <w:p w:rsidR="00CF62B3" w:rsidRDefault="00CF62B3" w:rsidP="00CF62B3">
      <w:pPr>
        <w:pStyle w:val="Paragrafi"/>
      </w:pPr>
    </w:p>
    <w:p w:rsidR="00CF62B3" w:rsidRDefault="00CF62B3" w:rsidP="00CF62B3">
      <w:pPr>
        <w:pStyle w:val="Paragrafi"/>
        <w:sectPr w:rsidR="00CF62B3" w:rsidSect="00CF62B3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5"/>
        <w:gridCol w:w="757"/>
        <w:gridCol w:w="1530"/>
        <w:gridCol w:w="1863"/>
        <w:gridCol w:w="893"/>
        <w:gridCol w:w="1891"/>
        <w:gridCol w:w="1166"/>
        <w:gridCol w:w="1072"/>
        <w:gridCol w:w="1431"/>
        <w:gridCol w:w="1610"/>
        <w:gridCol w:w="1502"/>
      </w:tblGrid>
      <w:tr w:rsidR="00CF62B3" w:rsidRPr="00CF62B3">
        <w:trPr>
          <w:trHeight w:val="174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62B3">
              <w:rPr>
                <w:b/>
                <w:sz w:val="16"/>
                <w:szCs w:val="16"/>
              </w:rPr>
              <w:lastRenderedPageBreak/>
              <w:t>FORMULAR PËR TRANSFERIMIN E PRONAVE TË PALUAJTSHME SHTETËRORE</w:t>
            </w:r>
          </w:p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(Sipas inventarizimit të pronave të veçanta të tipit: pyje, kullota, livadhe, shkëmbore etj.)</w:t>
            </w:r>
          </w:p>
        </w:tc>
      </w:tr>
      <w:tr w:rsidR="00CF62B3" w:rsidRPr="00CF62B3">
        <w:trPr>
          <w:trHeight w:val="49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 xml:space="preserve">Institucioni i pushtetit qendror: MMPAU </w:t>
            </w:r>
          </w:p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Bashkia: Cërrik</w:t>
            </w:r>
          </w:p>
        </w:tc>
      </w:tr>
      <w:tr w:rsidR="00CF62B3" w:rsidRPr="00CF62B3">
        <w:trPr>
          <w:trHeight w:val="900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Nr. i pronës sipas VKM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Emërtesa e ekonomisë pyjore dhe kullosore (EPK), shtrirja gjeografike EPK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Emërtesa e ngastrës, vendndodhja (sipas emërtesës popullore)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Funksioni për të cilën përdoret prona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Institucioni me përgjegjësi administrative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Institucioni, enti përdorues, statusi juridik i përdorimit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B3" w:rsidRPr="00CF62B3" w:rsidRDefault="00CF62B3" w:rsidP="00CF62B3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Të dhëna të tjera</w:t>
            </w:r>
          </w:p>
        </w:tc>
      </w:tr>
      <w:tr w:rsidR="00CF62B3" w:rsidRPr="00CF62B3">
        <w:trPr>
          <w:trHeight w:val="255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62B3" w:rsidRPr="00CF62B3" w:rsidRDefault="00CF62B3" w:rsidP="00CF62B3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F62B3">
              <w:rPr>
                <w:b/>
                <w:sz w:val="16"/>
                <w:szCs w:val="16"/>
                <w:lang w:val="en-US"/>
              </w:rPr>
              <w:t>10</w:t>
            </w:r>
          </w:p>
        </w:tc>
      </w:tr>
      <w:tr w:rsidR="00CF62B3" w:rsidRPr="00CF62B3">
        <w:trPr>
          <w:trHeight w:val="255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1404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EP Xherie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Pisha e Rafinerisë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1/a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10.00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 </w:t>
            </w:r>
          </w:p>
        </w:tc>
      </w:tr>
      <w:tr w:rsidR="00CF62B3" w:rsidRPr="00CF62B3">
        <w:trPr>
          <w:trHeight w:val="255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1405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EP Xherie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Selvia e Rafinerisë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1/b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Tokë me bim.pyjore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 </w:t>
            </w:r>
          </w:p>
        </w:tc>
      </w:tr>
      <w:tr w:rsidR="00CF62B3" w:rsidRPr="00CF62B3">
        <w:trPr>
          <w:trHeight w:val="255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1405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EP Xherie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Selvia e Rafinerisë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1/b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Zyra sektori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0.05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Shkatërruar</w:t>
            </w:r>
          </w:p>
        </w:tc>
      </w:tr>
      <w:tr w:rsidR="00CF62B3" w:rsidRPr="00CF62B3">
        <w:trPr>
          <w:trHeight w:val="255"/>
        </w:trPr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1405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EP Xherie</w:t>
            </w:r>
          </w:p>
        </w:tc>
        <w:tc>
          <w:tcPr>
            <w:tcW w:w="6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Selvia e Rafinerisë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1/b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Depo helmesh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0.0126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CF62B3" w:rsidRDefault="00CF62B3" w:rsidP="00CF62B3">
            <w:pPr>
              <w:pStyle w:val="Tabele"/>
              <w:rPr>
                <w:sz w:val="16"/>
                <w:szCs w:val="16"/>
                <w:lang w:val="en-US"/>
              </w:rPr>
            </w:pPr>
            <w:r w:rsidRPr="00CF62B3">
              <w:rPr>
                <w:sz w:val="16"/>
                <w:szCs w:val="16"/>
                <w:lang w:val="en-US"/>
              </w:rPr>
              <w:t>Shkatërruar</w:t>
            </w:r>
          </w:p>
        </w:tc>
      </w:tr>
    </w:tbl>
    <w:p w:rsidR="00CF62B3" w:rsidRDefault="00CF62B3" w:rsidP="00CF62B3">
      <w:pPr>
        <w:pStyle w:val="Paragrafi"/>
      </w:pPr>
    </w:p>
    <w:p w:rsidR="00CF62B3" w:rsidRDefault="00CF62B3" w:rsidP="00CF62B3">
      <w:pPr>
        <w:pStyle w:val="Paragrafi"/>
      </w:pPr>
    </w:p>
    <w:p w:rsidR="00CF62B3" w:rsidRDefault="00CF62B3" w:rsidP="00CF62B3">
      <w:pPr>
        <w:pStyle w:val="Paragrafi"/>
        <w:sectPr w:rsidR="00CF62B3" w:rsidSect="00CF62B3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675"/>
        <w:gridCol w:w="3055"/>
        <w:gridCol w:w="2166"/>
      </w:tblGrid>
      <w:tr w:rsidR="00CF62B3" w:rsidRPr="00025EF9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F62B3" w:rsidRPr="00025EF9" w:rsidRDefault="00CF62B3" w:rsidP="00CF62B3">
            <w:pPr>
              <w:pStyle w:val="Tabele"/>
            </w:pPr>
            <w:r w:rsidRPr="00025EF9">
              <w:lastRenderedPageBreak/>
              <w:t xml:space="preserve">Njësia e </w:t>
            </w:r>
            <w:r>
              <w:t>q</w:t>
            </w:r>
            <w:r w:rsidRPr="00025EF9">
              <w:t xml:space="preserve">everisjes </w:t>
            </w:r>
            <w:r>
              <w:t>v</w:t>
            </w:r>
            <w:r w:rsidRPr="00025EF9">
              <w:t>endore</w:t>
            </w:r>
            <w:r>
              <w:t>: bashkia</w:t>
            </w:r>
            <w:r w:rsidRPr="00025EF9">
              <w:t xml:space="preserve"> Bashkia Cërrik                 </w:t>
            </w:r>
            <w:r>
              <w:t xml:space="preserve">                         </w:t>
            </w:r>
            <w:r w:rsidRPr="00025EF9">
              <w:t>Lidhja nr.1</w:t>
            </w:r>
          </w:p>
        </w:tc>
      </w:tr>
      <w:tr w:rsidR="00CF62B3" w:rsidRPr="00025EF9">
        <w:trPr>
          <w:trHeight w:val="585"/>
        </w:trPr>
        <w:tc>
          <w:tcPr>
            <w:tcW w:w="3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2B3" w:rsidRPr="00025EF9" w:rsidRDefault="00CF62B3" w:rsidP="00CF62B3">
            <w:pPr>
              <w:pStyle w:val="Tabele"/>
              <w:jc w:val="center"/>
              <w:rPr>
                <w:b/>
              </w:rPr>
            </w:pPr>
            <w:r w:rsidRPr="00025EF9">
              <w:rPr>
                <w:b/>
              </w:rPr>
              <w:t>Numrat rendorë të pronave në listën e inventarit</w:t>
            </w:r>
          </w:p>
        </w:tc>
        <w:tc>
          <w:tcPr>
            <w:tcW w:w="3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2B3" w:rsidRPr="00025EF9" w:rsidRDefault="00CF62B3" w:rsidP="00CF62B3">
            <w:pPr>
              <w:pStyle w:val="Tabele"/>
              <w:jc w:val="center"/>
              <w:rPr>
                <w:b/>
                <w:lang w:val="de-DE"/>
              </w:rPr>
            </w:pPr>
            <w:r w:rsidRPr="00025EF9">
              <w:rPr>
                <w:b/>
                <w:lang w:val="de-DE"/>
              </w:rPr>
              <w:t>Fusha e përdorimit të pronës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F62B3" w:rsidRPr="00025EF9" w:rsidRDefault="00CF62B3" w:rsidP="00CF62B3">
            <w:pPr>
              <w:pStyle w:val="Tabele"/>
              <w:jc w:val="center"/>
              <w:rPr>
                <w:b/>
              </w:rPr>
            </w:pPr>
            <w:r w:rsidRPr="00025EF9">
              <w:rPr>
                <w:b/>
              </w:rPr>
              <w:t>Lloji i transferimit</w:t>
            </w:r>
          </w:p>
        </w:tc>
      </w:tr>
      <w:tr w:rsidR="00CF62B3" w:rsidRPr="00025EF9">
        <w:trPr>
          <w:trHeight w:val="25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025EF9" w:rsidRDefault="00CF62B3" w:rsidP="00CF62B3">
            <w:pPr>
              <w:pStyle w:val="Tabele"/>
            </w:pPr>
            <w:r w:rsidRPr="00025EF9">
              <w:t>1404 - 1405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025EF9" w:rsidRDefault="00CF62B3" w:rsidP="00CF62B3">
            <w:pPr>
              <w:pStyle w:val="Tabele"/>
            </w:pPr>
            <w:r w:rsidRPr="00025EF9">
              <w:t>Pyje, kullota, të tjera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025EF9" w:rsidRDefault="00CF62B3" w:rsidP="00CF62B3">
            <w:pPr>
              <w:pStyle w:val="Tabele"/>
            </w:pPr>
            <w:r w:rsidRPr="00025EF9">
              <w:t>Në pronësi</w:t>
            </w:r>
          </w:p>
        </w:tc>
      </w:tr>
      <w:tr w:rsidR="00CF62B3" w:rsidRPr="00025EF9">
        <w:trPr>
          <w:trHeight w:val="255"/>
        </w:trPr>
        <w:tc>
          <w:tcPr>
            <w:tcW w:w="3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025EF9" w:rsidRDefault="00CF62B3" w:rsidP="00CF62B3">
            <w:pPr>
              <w:pStyle w:val="Tabele"/>
            </w:pPr>
            <w:r w:rsidRPr="00025EF9">
              <w:t> 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025EF9" w:rsidRDefault="00CF62B3" w:rsidP="00CF62B3">
            <w:pPr>
              <w:pStyle w:val="Tabele"/>
            </w:pPr>
            <w:r w:rsidRPr="00025EF9"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62B3" w:rsidRPr="00025EF9" w:rsidRDefault="00CF62B3" w:rsidP="00CF62B3">
            <w:pPr>
              <w:pStyle w:val="Tabele"/>
            </w:pPr>
            <w:r w:rsidRPr="00025EF9">
              <w:t> </w:t>
            </w:r>
          </w:p>
        </w:tc>
      </w:tr>
    </w:tbl>
    <w:p w:rsidR="00CF62B3" w:rsidRDefault="00CF62B3" w:rsidP="00CF62B3">
      <w:pPr>
        <w:pStyle w:val="Paragrafi"/>
      </w:pPr>
    </w:p>
    <w:sectPr w:rsidR="00CF62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86D39">
      <w:r>
        <w:separator/>
      </w:r>
    </w:p>
  </w:endnote>
  <w:endnote w:type="continuationSeparator" w:id="0">
    <w:p w:rsidR="00000000" w:rsidRDefault="00C86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86D39">
      <w:r>
        <w:separator/>
      </w:r>
    </w:p>
  </w:footnote>
  <w:footnote w:type="continuationSeparator" w:id="0">
    <w:p w:rsidR="00000000" w:rsidRDefault="00C86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62B3"/>
    <w:rsid w:val="00155FB1"/>
    <w:rsid w:val="00C86D39"/>
    <w:rsid w:val="00CF62B3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1FE6CA-EE78-4A49-AEFE-84A17D608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2B3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