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888" w:rsidRPr="00ED76DD" w:rsidRDefault="00E23888" w:rsidP="00E23888">
      <w:pPr>
        <w:pStyle w:val="Akti"/>
        <w:keepNext w:val="0"/>
      </w:pPr>
      <w:bookmarkStart w:id="0" w:name="_GoBack"/>
      <w:bookmarkEnd w:id="0"/>
      <w:r w:rsidRPr="00ED76DD">
        <w:t>VENDIM</w:t>
      </w:r>
    </w:p>
    <w:p w:rsidR="00E23888" w:rsidRPr="00ED76DD" w:rsidRDefault="00E23888" w:rsidP="00E23888">
      <w:pPr>
        <w:pStyle w:val="NumriData"/>
        <w:keepNext w:val="0"/>
      </w:pPr>
      <w:r w:rsidRPr="00ED76DD">
        <w:t>Nr.72</w:t>
      </w:r>
      <w:r>
        <w:t>4</w:t>
      </w:r>
      <w:r w:rsidRPr="00ED76DD">
        <w:t>, dat</w:t>
      </w:r>
      <w:r>
        <w:t>ë 21</w:t>
      </w:r>
      <w:r w:rsidRPr="00ED76DD">
        <w:t>.5.2008</w:t>
      </w:r>
    </w:p>
    <w:p w:rsidR="00E23888" w:rsidRDefault="00E23888" w:rsidP="00E23888">
      <w:pPr>
        <w:pStyle w:val="Paragrafi"/>
      </w:pPr>
    </w:p>
    <w:p w:rsidR="00E23888" w:rsidRDefault="00E23888" w:rsidP="00E23888">
      <w:pPr>
        <w:pStyle w:val="Titulli"/>
        <w:keepNext w:val="0"/>
      </w:pPr>
      <w:r>
        <w:t>Për organizimin dhe funksionimin e agjencisë së shërbimit arkeologjik</w:t>
      </w:r>
    </w:p>
    <w:p w:rsidR="00E23888" w:rsidRDefault="00E23888" w:rsidP="00E23888">
      <w:pPr>
        <w:pStyle w:val="Paragrafi"/>
      </w:pPr>
    </w:p>
    <w:p w:rsidR="00E23888" w:rsidRDefault="00E23888" w:rsidP="00E23888">
      <w:pPr>
        <w:pStyle w:val="BazLigjPropozues"/>
        <w:keepNext w:val="0"/>
      </w:pPr>
      <w:r>
        <w:t>Në mbështetje të nenit 100 të Kushtetutës, të pikës 1 të nenit 42 të ligjit nr.9048, datë 7.4.2003 “Për trashëgiminë kulturore”, të ndryshuar, dhe të nenit 10 të ligjit nr.9000, datë 30.1.2003 “Për organizimin dhe funksionimin e Këshillit të Ministrave”, me propozimin e Ministrit të Turizmit, Kulturës, Rinisë dhe Sporteve, Këshilli i Ministrave</w:t>
      </w:r>
    </w:p>
    <w:p w:rsidR="00E23888" w:rsidRDefault="00E23888" w:rsidP="00E23888">
      <w:pPr>
        <w:pStyle w:val="Paragrafi"/>
      </w:pPr>
    </w:p>
    <w:p w:rsidR="00E23888" w:rsidRDefault="00E23888" w:rsidP="00E23888">
      <w:pPr>
        <w:pStyle w:val="VENDOSI"/>
        <w:keepNext w:val="0"/>
      </w:pPr>
      <w:r>
        <w:t>Vendosi:</w:t>
      </w:r>
    </w:p>
    <w:p w:rsidR="00E23888" w:rsidRDefault="00E23888" w:rsidP="00E23888">
      <w:pPr>
        <w:pStyle w:val="Paragrafi"/>
      </w:pPr>
    </w:p>
    <w:p w:rsidR="00E23888" w:rsidRDefault="00E23888" w:rsidP="00E23888">
      <w:pPr>
        <w:pStyle w:val="Paragrafi"/>
      </w:pPr>
      <w:r>
        <w:t>1. Agjencia e Shërbimit Arkeologjik (ASHA) është institucion qendror, në varësi të ministrit përgjegjës për trashëgiminë kulturore.</w:t>
      </w:r>
    </w:p>
    <w:p w:rsidR="00E23888" w:rsidRDefault="00E23888" w:rsidP="00E23888">
      <w:pPr>
        <w:pStyle w:val="Paragrafi"/>
      </w:pPr>
      <w:r>
        <w:t>2. Detyrat themelore të kësaj agjencie janë gërmimet arkeologjike, si rrjedhojë e planifikimit urban e territorial, në Republikën e Shqipërisë, përcaktimi i kritereve dhe respektimi i mbikëqyrjes së gërmimeve, riorganizimi, në aspektin muzeal, të trashëgimisë arkeologjike, si dhe administrimi i pasurimit të fondeve, për ruajtjen e objekteve arkeologjike, të luajtshme.</w:t>
      </w:r>
    </w:p>
    <w:p w:rsidR="00E23888" w:rsidRDefault="00E23888" w:rsidP="00E23888">
      <w:pPr>
        <w:pStyle w:val="Paragrafi"/>
      </w:pPr>
      <w:r>
        <w:t>3. Struktura dhe organika e Agjencisë së Shërbimit Arkeologjik miratohen me urdhër të Kryeministrit, me propozimin e ministrit përgjegjës për trashëgiminë kulturore.</w:t>
      </w:r>
    </w:p>
    <w:p w:rsidR="00E23888" w:rsidRDefault="00E23888" w:rsidP="00E23888">
      <w:pPr>
        <w:pStyle w:val="Paragrafi"/>
      </w:pPr>
      <w:r>
        <w:t>4. Agjencia e Shërbimit Arkeologjik drejtohet nga drejtori, i cili emërohet, lirohet ose shkarkohet nga detyra nga ministri përgjegjës për tashëgiminë kulturore.</w:t>
      </w:r>
    </w:p>
    <w:p w:rsidR="00E23888" w:rsidRDefault="00E23888" w:rsidP="00E23888">
      <w:pPr>
        <w:pStyle w:val="Paragrafi"/>
      </w:pPr>
      <w:r>
        <w:t>5. Drejtori i ASHA-së organizon dhe drejton të gjithë veprimtarinë e kësaj agjencie dhe përgjigjet përpara ministrit përgjegjës për trashëgiminë kulturore.</w:t>
      </w:r>
    </w:p>
    <w:p w:rsidR="00E23888" w:rsidRDefault="00E23888" w:rsidP="00E23888">
      <w:pPr>
        <w:pStyle w:val="Paragrafi"/>
      </w:pPr>
      <w:r>
        <w:t>6. Marrëdhëniet e punës për punonjësit e ASHA-së rregullohen  me ligjin nr.7961, 12.7.1995 “Kodi i Punës në Republikën e Shqipërisë”, të ndryshuar.</w:t>
      </w:r>
    </w:p>
    <w:p w:rsidR="00E23888" w:rsidRDefault="00E23888" w:rsidP="00E23888">
      <w:pPr>
        <w:pStyle w:val="Paragrafi"/>
      </w:pPr>
      <w:r>
        <w:t>7. Ngarkohet ministri përgjegjës për trashëgiminë kulturore të miratojë statutin e ASHA-së, brenda 1 muaji nga data e hyrjes në fuqi e këtij vendimi.</w:t>
      </w:r>
    </w:p>
    <w:p w:rsidR="00E23888" w:rsidRDefault="00E23888" w:rsidP="00E23888">
      <w:pPr>
        <w:pStyle w:val="Paragrafi"/>
      </w:pPr>
      <w:r>
        <w:t>8. Ngarkohet ministria përgjegjëse për trashëgiminë kulturore për zbatimin e këtij vendimi.</w:t>
      </w:r>
    </w:p>
    <w:p w:rsidR="00E23888" w:rsidRPr="00ED76DD" w:rsidRDefault="00E23888" w:rsidP="00E23888">
      <w:pPr>
        <w:pStyle w:val="Paragrafi"/>
        <w:rPr>
          <w:lang w:val="sq-AL"/>
        </w:rPr>
      </w:pPr>
      <w:r w:rsidRPr="00ED76DD">
        <w:rPr>
          <w:lang w:val="sq-AL"/>
        </w:rPr>
        <w:t>Ky vendim hyn në fuqi pas botimit në Fletoren Zyrtare.</w:t>
      </w:r>
    </w:p>
    <w:p w:rsidR="00E23888" w:rsidRPr="00ED76DD" w:rsidRDefault="00E23888" w:rsidP="00E23888">
      <w:pPr>
        <w:pStyle w:val="Paragrafi"/>
        <w:rPr>
          <w:lang w:val="sq-AL"/>
        </w:rPr>
      </w:pPr>
    </w:p>
    <w:p w:rsidR="00E23888" w:rsidRPr="00ED76DD" w:rsidRDefault="00E23888" w:rsidP="00E23888">
      <w:pPr>
        <w:pStyle w:val="Autoriteti"/>
        <w:keepNext w:val="0"/>
      </w:pPr>
      <w:r w:rsidRPr="00ED76DD">
        <w:t>KRYEMINISTRI</w:t>
      </w:r>
    </w:p>
    <w:p w:rsidR="00E23888" w:rsidRPr="00ED76DD" w:rsidRDefault="00E23888" w:rsidP="00E23888">
      <w:pPr>
        <w:pStyle w:val="AutoritetiEmer"/>
      </w:pPr>
      <w:r w:rsidRPr="00ED76DD">
        <w:t>Sali  Berisha</w:t>
      </w:r>
    </w:p>
    <w:sectPr w:rsidR="00E23888" w:rsidRPr="00ED76DD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23888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9723D5"/>
    <w:rsid w:val="009B365E"/>
    <w:rsid w:val="009C7562"/>
    <w:rsid w:val="00BD1D25"/>
    <w:rsid w:val="00BF58DD"/>
    <w:rsid w:val="00C24C1C"/>
    <w:rsid w:val="00C84B66"/>
    <w:rsid w:val="00E23888"/>
    <w:rsid w:val="00FD4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DD49ECE-F9C5-49DC-99FF-B95C2F335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link w:val="Char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link w:val="DefaultParagraphFont"/>
    <w:rsid w:val="00300F6E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0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E23888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23888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2019-03-16T19:05:00Z</dcterms:created>
  <dcterms:modified xsi:type="dcterms:W3CDTF">2019-03-16T19:05:00Z</dcterms:modified>
</cp:coreProperties>
</file>