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F5F" w:rsidRDefault="004B7F5F" w:rsidP="004B7F5F">
      <w:pPr>
        <w:pStyle w:val="Akti"/>
        <w:keepNext w:val="0"/>
      </w:pPr>
      <w:bookmarkStart w:id="0" w:name="_GoBack"/>
      <w:bookmarkEnd w:id="0"/>
      <w:r>
        <w:t>Vendim</w:t>
      </w:r>
    </w:p>
    <w:p w:rsidR="004B7F5F" w:rsidRDefault="004B7F5F" w:rsidP="004B7F5F">
      <w:pPr>
        <w:pStyle w:val="NumriData"/>
        <w:keepNext w:val="0"/>
      </w:pPr>
      <w:r>
        <w:t>Nr.726, datë 28.5.2008</w:t>
      </w:r>
    </w:p>
    <w:p w:rsidR="004B7F5F" w:rsidRDefault="004B7F5F" w:rsidP="004B7F5F">
      <w:pPr>
        <w:pStyle w:val="Paragrafi"/>
      </w:pPr>
    </w:p>
    <w:p w:rsidR="004B7F5F" w:rsidRDefault="004B7F5F" w:rsidP="004B7F5F">
      <w:pPr>
        <w:pStyle w:val="Titulli"/>
        <w:keepNext w:val="0"/>
      </w:pPr>
      <w:r>
        <w:t>Për transferimin në pronësi, nga ministria e brendshme bashkisë Korçë, të objektit “Ish-reparti 741” dhe për një ndryshim në vendimin nr.250, datë 24.4.2003 të këshillit të Ministrave “Për miratimin e listës së inventarit të pronave të paluajtshme shtetërore, të cilat i kalojnë në përgjegjësi administrimi ministrisë së rendit publik”</w:t>
      </w:r>
    </w:p>
    <w:p w:rsidR="004B7F5F" w:rsidRPr="004B6D44" w:rsidRDefault="004B7F5F" w:rsidP="004B7F5F">
      <w:pPr>
        <w:pStyle w:val="Paragrafi"/>
        <w:rPr>
          <w:sz w:val="12"/>
        </w:rPr>
      </w:pPr>
    </w:p>
    <w:p w:rsidR="004B7F5F" w:rsidRDefault="004B7F5F" w:rsidP="004B7F5F">
      <w:pPr>
        <w:pStyle w:val="BazLigjPropozues"/>
      </w:pPr>
      <w:r>
        <w:t>Në mbështetje të nenit 100 të Kushtetutës dhe të neneve 3, shkronjat “d” e “k”, 6, 8 e 18, të ligjit nr.8744, datë 22.2.2001 “Për transferimin e pronave të paluajtshme publike të shtetit në njësitë e qeverisjes vendore”, të ndryshuar, me propozimin e Ministrit të Brendshëm, Këshilli i Ministrave</w:t>
      </w:r>
    </w:p>
    <w:p w:rsidR="004B7F5F" w:rsidRPr="004B6D44" w:rsidRDefault="004B7F5F" w:rsidP="004B7F5F">
      <w:pPr>
        <w:pStyle w:val="Paragrafi"/>
        <w:rPr>
          <w:sz w:val="12"/>
        </w:rPr>
      </w:pPr>
    </w:p>
    <w:p w:rsidR="004B7F5F" w:rsidRDefault="004B7F5F" w:rsidP="004B7F5F">
      <w:pPr>
        <w:pStyle w:val="VENDOSI"/>
        <w:keepNext w:val="0"/>
      </w:pPr>
      <w:r>
        <w:t>Vendosi:</w:t>
      </w:r>
    </w:p>
    <w:p w:rsidR="004B7F5F" w:rsidRPr="004B6D44" w:rsidRDefault="004B7F5F" w:rsidP="004B7F5F">
      <w:pPr>
        <w:pStyle w:val="Paragrafi"/>
        <w:rPr>
          <w:sz w:val="12"/>
        </w:rPr>
      </w:pPr>
    </w:p>
    <w:p w:rsidR="004B7F5F" w:rsidRDefault="004B7F5F" w:rsidP="004B7F5F">
      <w:pPr>
        <w:pStyle w:val="Paragrafi"/>
      </w:pPr>
      <w:r>
        <w:t>1. Transferimin në pronësi, nga Ministria e Brendshme (Drejtoria e Përgjithshme e Policisë së Shtetit) bashkisë Korçë, të objektit “Ish-reparti 741”, për ngritjen e banesave kolektive, për sistemimin e familjarëve të policëve të rënë në detyrë dhe të atyre, që aktualisht banojnë në këto mjedise, si dhe për ngritjen e objekteve social-tregtare.</w:t>
      </w:r>
    </w:p>
    <w:p w:rsidR="004B7F5F" w:rsidRDefault="004B7F5F" w:rsidP="004B7F5F">
      <w:pPr>
        <w:pStyle w:val="Paragrafi"/>
      </w:pPr>
      <w:r>
        <w:t>2. Bashkisë së Korçës i ndalohet të ndryshojë destinacionin e pronës, të përcaktuar në pikën 1 të këtij vendimi.</w:t>
      </w:r>
    </w:p>
    <w:p w:rsidR="004B7F5F" w:rsidRDefault="004B7F5F" w:rsidP="004B7F5F">
      <w:pPr>
        <w:pStyle w:val="Paragrafi"/>
      </w:pPr>
      <w:r>
        <w:t>3. Pronat me numrat rendorë 496-510, në përgjegjësi administrimi të Ministrisë së Brendshme, të hiqen nga lista e inventarit të pronave të paluajtshme shtetërore, miratuar me vendimin nr.250, datë 24.4.2003 të Këshillit të Ministrave.</w:t>
      </w:r>
    </w:p>
    <w:p w:rsidR="004B7F5F" w:rsidRDefault="004B7F5F" w:rsidP="004B7F5F">
      <w:pPr>
        <w:pStyle w:val="Paragrafi"/>
      </w:pPr>
      <w:r>
        <w:t>4. Ngarkohen Ministri i Brendshëm, kryeregjistruesi i Pasurive të Paluajtshme të Republikës së Shqipërisë dhe kryetari i bashkisë Korçë për zbatimin e këtij vendimi.</w:t>
      </w:r>
    </w:p>
    <w:p w:rsidR="004B7F5F" w:rsidRDefault="004B7F5F" w:rsidP="004B7F5F">
      <w:pPr>
        <w:pStyle w:val="Paragrafi"/>
      </w:pPr>
      <w:r>
        <w:t>Ky vendim hyn në fuqi pas botimit në Fletoren Zyrtare.</w:t>
      </w:r>
    </w:p>
    <w:p w:rsidR="004B7F5F" w:rsidRDefault="004B7F5F" w:rsidP="004B7F5F">
      <w:pPr>
        <w:pStyle w:val="Autoriteti"/>
        <w:keepNext w:val="0"/>
      </w:pPr>
      <w:r>
        <w:t>Kryeministri</w:t>
      </w:r>
    </w:p>
    <w:p w:rsidR="004B7F5F" w:rsidRDefault="004B7F5F" w:rsidP="004B7F5F">
      <w:pPr>
        <w:pStyle w:val="AutoritetiEmer"/>
      </w:pPr>
      <w:r>
        <w:t>Sali Berisha</w:t>
      </w:r>
    </w:p>
    <w:p w:rsidR="004B7F5F" w:rsidRDefault="004B7F5F" w:rsidP="004B7F5F">
      <w:pPr>
        <w:pStyle w:val="Paragrafi"/>
        <w:sectPr w:rsidR="004B7F5F" w:rsidSect="004B7F5F">
          <w:footerReference w:type="even" r:id="rId7"/>
          <w:footerReference w:type="default" r:id="rId8"/>
          <w:pgSz w:w="11906" w:h="16838" w:code="9"/>
          <w:pgMar w:top="1418" w:right="1418" w:bottom="1418" w:left="1418" w:header="1304" w:footer="1134" w:gutter="0"/>
          <w:pgNumType w:start="7675"/>
          <w:cols w:space="720"/>
          <w:docGrid w:linePitch="360"/>
        </w:sectPr>
      </w:pPr>
    </w:p>
    <w:tbl>
      <w:tblPr>
        <w:tblStyle w:val="TableGrid"/>
        <w:tblW w:w="4977" w:type="pct"/>
        <w:jc w:val="center"/>
        <w:tblLook w:val="01E0" w:firstRow="1" w:lastRow="1" w:firstColumn="1" w:lastColumn="1" w:noHBand="0" w:noVBand="0"/>
      </w:tblPr>
      <w:tblGrid>
        <w:gridCol w:w="829"/>
        <w:gridCol w:w="719"/>
        <w:gridCol w:w="725"/>
        <w:gridCol w:w="1800"/>
        <w:gridCol w:w="3060"/>
        <w:gridCol w:w="1081"/>
        <w:gridCol w:w="1260"/>
        <w:gridCol w:w="1619"/>
        <w:gridCol w:w="1081"/>
        <w:gridCol w:w="1979"/>
      </w:tblGrid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2</w:t>
            </w: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3</w:t>
            </w:r>
          </w:p>
        </w:tc>
        <w:tc>
          <w:tcPr>
            <w:tcW w:w="63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4</w:t>
            </w: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6</w:t>
            </w: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7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9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10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 w:val="restar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Ish-Reparti 741</w:t>
            </w: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496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Mencë, ofiçinë, depo, kuzhinë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900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497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Magazinë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94.3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498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Fjetore nr.3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264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499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Fjetore nr.4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264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500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Fjetore nr.5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198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501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Mikrokampi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220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502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Inferemieria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40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503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Zyrat e rep 741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210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504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Godina nr.1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256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505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Godina nr.2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275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506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Magazinë veshmbathjeje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198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507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Magazinë ushqimore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196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508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Repart zdrukthtarie, depo pranë repartit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192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509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Vend truproja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56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Banesa familjare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  <w:tr w:rsidR="004B7F5F" w:rsidRPr="004B7F5F">
        <w:trPr>
          <w:jc w:val="center"/>
        </w:trPr>
        <w:tc>
          <w:tcPr>
            <w:tcW w:w="293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510</w:t>
            </w:r>
          </w:p>
        </w:tc>
        <w:tc>
          <w:tcPr>
            <w:tcW w:w="254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6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6" w:type="pct"/>
            <w:vMerge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Sipërfaqja totale brenda rrethimit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5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20398</w:t>
            </w:r>
          </w:p>
        </w:tc>
        <w:tc>
          <w:tcPr>
            <w:tcW w:w="57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truall</w:t>
            </w:r>
          </w:p>
        </w:tc>
        <w:tc>
          <w:tcPr>
            <w:tcW w:w="382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MRP</w:t>
            </w:r>
          </w:p>
        </w:tc>
        <w:tc>
          <w:tcPr>
            <w:tcW w:w="699" w:type="pct"/>
          </w:tcPr>
          <w:p w:rsidR="004B7F5F" w:rsidRPr="004B7F5F" w:rsidRDefault="004B7F5F" w:rsidP="004B7F5F">
            <w:pPr>
              <w:pStyle w:val="Tabele"/>
              <w:rPr>
                <w:sz w:val="18"/>
                <w:szCs w:val="18"/>
              </w:rPr>
            </w:pPr>
            <w:r w:rsidRPr="004B7F5F">
              <w:rPr>
                <w:sz w:val="18"/>
                <w:szCs w:val="18"/>
              </w:rPr>
              <w:t>Familje ushtarakësh</w:t>
            </w:r>
          </w:p>
        </w:tc>
      </w:tr>
    </w:tbl>
    <w:p w:rsidR="004B7F5F" w:rsidRPr="00FC2F27" w:rsidRDefault="004B7F5F" w:rsidP="004B7F5F">
      <w:pPr>
        <w:pStyle w:val="Paragrafi"/>
        <w:ind w:firstLine="0"/>
      </w:pPr>
    </w:p>
    <w:p w:rsidR="004B7F5F" w:rsidRPr="003F5946" w:rsidRDefault="004B7F5F" w:rsidP="004B7F5F">
      <w:pPr>
        <w:pStyle w:val="Paragrafi"/>
        <w:rPr>
          <w:lang w:val="en-GB" w:eastAsia="en-GB"/>
        </w:rPr>
      </w:pPr>
    </w:p>
    <w:p w:rsidR="004B7F5F" w:rsidRPr="003F5946" w:rsidRDefault="004B7F5F" w:rsidP="004B7F5F">
      <w:pPr>
        <w:pStyle w:val="Paragrafi"/>
        <w:rPr>
          <w:lang w:val="en-GB" w:eastAsia="en-GB"/>
        </w:rPr>
      </w:pPr>
    </w:p>
    <w:p w:rsidR="004B7F5F" w:rsidRPr="003F5946" w:rsidRDefault="004B7F5F" w:rsidP="004B7F5F">
      <w:pPr>
        <w:pStyle w:val="Paragrafi"/>
        <w:rPr>
          <w:lang w:val="en-GB" w:eastAsia="en-GB"/>
        </w:rPr>
      </w:pPr>
    </w:p>
    <w:p w:rsidR="004B7F5F" w:rsidRDefault="004B7F5F" w:rsidP="004B7F5F">
      <w:pPr>
        <w:pStyle w:val="Paragrafi"/>
        <w:ind w:firstLine="0"/>
        <w:rPr>
          <w:lang w:val="en-GB" w:eastAsia="en-GB"/>
        </w:rPr>
        <w:sectPr w:rsidR="004B7F5F" w:rsidSect="004B7F5F">
          <w:pgSz w:w="16838" w:h="11906" w:orient="landscape" w:code="9"/>
          <w:pgMar w:top="1418" w:right="1418" w:bottom="1418" w:left="1418" w:header="720" w:footer="720" w:gutter="0"/>
          <w:cols w:space="720"/>
          <w:docGrid w:linePitch="360"/>
        </w:sectPr>
      </w:pPr>
    </w:p>
    <w:p w:rsidR="00155FB1" w:rsidRDefault="00155FB1" w:rsidP="004B7F5F">
      <w:pPr>
        <w:pStyle w:val="Paragrafi"/>
      </w:pPr>
    </w:p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02F7F">
      <w:r>
        <w:separator/>
      </w:r>
    </w:p>
  </w:endnote>
  <w:endnote w:type="continuationSeparator" w:id="0">
    <w:p w:rsidR="00000000" w:rsidRDefault="00F0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F5F" w:rsidRDefault="004B7F5F" w:rsidP="004B7F5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7F5F" w:rsidRDefault="004B7F5F" w:rsidP="004B7F5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F5F" w:rsidRDefault="004B7F5F" w:rsidP="004B7F5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F7F">
      <w:rPr>
        <w:rStyle w:val="PageNumber"/>
      </w:rPr>
      <w:t>7676</w:t>
    </w:r>
    <w:r>
      <w:rPr>
        <w:rStyle w:val="PageNumber"/>
      </w:rPr>
      <w:fldChar w:fldCharType="end"/>
    </w:r>
  </w:p>
  <w:p w:rsidR="004B7F5F" w:rsidRDefault="004B7F5F" w:rsidP="004B7F5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02F7F">
      <w:r>
        <w:separator/>
      </w:r>
    </w:p>
  </w:footnote>
  <w:footnote w:type="continuationSeparator" w:id="0">
    <w:p w:rsidR="00000000" w:rsidRDefault="00F02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7F5F"/>
    <w:rsid w:val="00093BA7"/>
    <w:rsid w:val="00155FB1"/>
    <w:rsid w:val="00427864"/>
    <w:rsid w:val="004B7F5F"/>
    <w:rsid w:val="00CD05AB"/>
    <w:rsid w:val="00D60C8B"/>
    <w:rsid w:val="00F0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DDC029-5AFC-44B6-A115-D913F32C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F5F"/>
    <w:rPr>
      <w:rFonts w:eastAsia="SimSun"/>
      <w:noProof/>
      <w:sz w:val="24"/>
      <w:szCs w:val="24"/>
      <w:lang w:val="sq-AL" w:eastAsia="zh-CN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ParagrafiChar">
    <w:name w:val="Paragrafi Char"/>
    <w:basedOn w:val="DefaultParagraphFont"/>
    <w:link w:val="Paragrafi"/>
    <w:rsid w:val="004B7F5F"/>
    <w:rPr>
      <w:rFonts w:ascii="CG Times" w:eastAsia="MS Mincho" w:hAnsi="CG Times"/>
      <w:sz w:val="22"/>
      <w:lang w:val="en-US" w:eastAsia="en-US" w:bidi="ar-SA"/>
    </w:rPr>
  </w:style>
  <w:style w:type="table" w:styleId="TableGrid">
    <w:name w:val="Table Grid"/>
    <w:basedOn w:val="TableNormal"/>
    <w:rsid w:val="004B7F5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B7F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B7F5F"/>
    <w:rPr>
      <w:rFonts w:ascii="Tahoma" w:eastAsia="MS Mincho" w:hAnsi="Tahoma"/>
      <w:lang w:val="en-GB" w:eastAsia="en-GB" w:bidi="ar-SA"/>
    </w:rPr>
  </w:style>
  <w:style w:type="character" w:customStyle="1" w:styleId="VENDOSIChar">
    <w:name w:val="VENDOSI Char"/>
    <w:basedOn w:val="DefaultParagraphFont"/>
    <w:link w:val="VENDOSI"/>
    <w:rsid w:val="004B7F5F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B7F5F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2019-03-16T19:53:00Z</dcterms:created>
  <dcterms:modified xsi:type="dcterms:W3CDTF">2019-03-16T19:53:00Z</dcterms:modified>
</cp:coreProperties>
</file>