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71" w:rsidRPr="00FC7224" w:rsidRDefault="00FF7271" w:rsidP="00FF7271">
      <w:pPr>
        <w:pStyle w:val="Akti"/>
        <w:keepNext w:val="0"/>
        <w:rPr>
          <w:lang w:val="sq-AL"/>
        </w:rPr>
      </w:pPr>
      <w:bookmarkStart w:id="0" w:name="_GoBack"/>
      <w:bookmarkEnd w:id="0"/>
      <w:r w:rsidRPr="00FC7224">
        <w:rPr>
          <w:lang w:val="sq-AL"/>
        </w:rPr>
        <w:t>Vendim</w:t>
      </w:r>
    </w:p>
    <w:p w:rsidR="00FF7271" w:rsidRPr="00FC7224" w:rsidRDefault="00FF7271" w:rsidP="00FF7271">
      <w:pPr>
        <w:pStyle w:val="NumriData"/>
        <w:keepNext w:val="0"/>
        <w:rPr>
          <w:lang w:val="sq-AL"/>
        </w:rPr>
      </w:pPr>
      <w:r>
        <w:rPr>
          <w:lang w:val="sq-AL"/>
        </w:rPr>
        <w:t>Nr.738, datë 28.5</w:t>
      </w:r>
      <w:r w:rsidRPr="00FC7224">
        <w:rPr>
          <w:lang w:val="sq-AL"/>
        </w:rPr>
        <w:t>.2008</w:t>
      </w:r>
    </w:p>
    <w:p w:rsidR="00FF7271" w:rsidRPr="00FC7224" w:rsidRDefault="00FF7271" w:rsidP="00FF7271">
      <w:pPr>
        <w:pStyle w:val="Paragrafi"/>
        <w:rPr>
          <w:lang w:val="sq-AL"/>
        </w:rPr>
      </w:pPr>
    </w:p>
    <w:p w:rsidR="00FF7271" w:rsidRPr="00FC7224" w:rsidRDefault="00FF7271" w:rsidP="00FF7271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>
        <w:rPr>
          <w:lang w:val="sq-AL"/>
        </w:rPr>
        <w:t>risjes vendore, komuna BëRXULL, të qarkut të TIRANëS</w:t>
      </w:r>
    </w:p>
    <w:p w:rsidR="00FF7271" w:rsidRPr="00FC7224" w:rsidRDefault="00FF7271" w:rsidP="00FF7271">
      <w:pPr>
        <w:pStyle w:val="Paragrafi"/>
        <w:rPr>
          <w:lang w:val="sq-AL"/>
        </w:rPr>
      </w:pPr>
    </w:p>
    <w:p w:rsidR="00FF7271" w:rsidRPr="00FC7224" w:rsidRDefault="00FF7271" w:rsidP="00FF7271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FF7271" w:rsidRPr="00FC7224" w:rsidRDefault="00FF7271" w:rsidP="00FF7271">
      <w:pPr>
        <w:pStyle w:val="Paragrafi"/>
        <w:rPr>
          <w:lang w:val="sq-AL"/>
        </w:rPr>
      </w:pPr>
    </w:p>
    <w:p w:rsidR="00FF7271" w:rsidRPr="00FC7224" w:rsidRDefault="00FF7271" w:rsidP="00FF7271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FF7271" w:rsidRPr="00FC7224" w:rsidRDefault="00FF7271" w:rsidP="00FF7271">
      <w:pPr>
        <w:pStyle w:val="Paragrafi"/>
        <w:rPr>
          <w:lang w:val="sq-AL"/>
        </w:rPr>
      </w:pPr>
    </w:p>
    <w:p w:rsidR="00FF7271" w:rsidRPr="00FC7224" w:rsidRDefault="00FF7271" w:rsidP="00FF7271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>
        <w:rPr>
          <w:lang w:val="sq-AL"/>
        </w:rPr>
        <w:t>risjes vendore, komuna Bërxull, të qarkut të Tiran</w:t>
      </w:r>
      <w:r w:rsidRPr="00FC7224">
        <w:rPr>
          <w:lang w:val="sq-AL"/>
        </w:rPr>
        <w:t>ës, që do t’i transferohen në pronësi kësaj njësie.</w:t>
      </w:r>
    </w:p>
    <w:p w:rsidR="00FF7271" w:rsidRPr="00FC7224" w:rsidRDefault="00FF7271" w:rsidP="00FF7271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</w:t>
      </w:r>
      <w:r>
        <w:rPr>
          <w:lang w:val="sq-AL"/>
        </w:rPr>
        <w:t>me, pyje dhe kullota, me 1 (një</w:t>
      </w:r>
      <w:r w:rsidRPr="00FC7224">
        <w:rPr>
          <w:lang w:val="sq-AL"/>
        </w:rPr>
        <w:t>) fletë, q</w:t>
      </w:r>
      <w:r>
        <w:rPr>
          <w:lang w:val="sq-AL"/>
        </w:rPr>
        <w:t>ë përfundon me numrin rendor 4</w:t>
      </w:r>
      <w:r w:rsidRPr="00FC7224">
        <w:rPr>
          <w:lang w:val="sq-AL"/>
        </w:rPr>
        <w:t xml:space="preserve"> </w:t>
      </w:r>
      <w:r>
        <w:rPr>
          <w:lang w:val="sq-AL"/>
        </w:rPr>
        <w:t>(katër</w:t>
      </w:r>
      <w:r w:rsidRPr="00FC7224">
        <w:rPr>
          <w:lang w:val="sq-AL"/>
        </w:rPr>
        <w:t xml:space="preserve">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FF7271" w:rsidRPr="00FC7224" w:rsidRDefault="00FF7271" w:rsidP="00FF7271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>
        <w:rPr>
          <w:lang w:val="sq-AL"/>
        </w:rPr>
        <w:t>ë Shqipërisë dhe komuna Bërxull</w:t>
      </w:r>
      <w:r w:rsidRPr="00FC7224">
        <w:rPr>
          <w:lang w:val="sq-AL"/>
        </w:rPr>
        <w:t xml:space="preserve"> për zbatimin e këtij vendimi.</w:t>
      </w:r>
    </w:p>
    <w:p w:rsidR="00FF7271" w:rsidRPr="00FC7224" w:rsidRDefault="00FF7271" w:rsidP="00FF7271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FF7271" w:rsidRPr="00FC7224" w:rsidRDefault="00FF7271" w:rsidP="00FF7271">
      <w:pPr>
        <w:pStyle w:val="Paragrafi"/>
        <w:rPr>
          <w:lang w:val="sq-AL"/>
        </w:rPr>
      </w:pPr>
    </w:p>
    <w:p w:rsidR="00FF7271" w:rsidRPr="00FC7224" w:rsidRDefault="00FF7271" w:rsidP="00FF7271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FF7271" w:rsidRPr="00FC7224" w:rsidRDefault="00FF7271" w:rsidP="00FF7271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</w:pPr>
    </w:p>
    <w:p w:rsidR="00FF7271" w:rsidRDefault="00FF7271" w:rsidP="00FF7271">
      <w:pPr>
        <w:pStyle w:val="Paragrafi"/>
        <w:sectPr w:rsidR="00FF7271" w:rsidSect="00FF7271">
          <w:pgSz w:w="11906" w:h="16838" w:code="9"/>
          <w:pgMar w:top="1418" w:right="1418" w:bottom="1418" w:left="1418" w:header="1304" w:footer="1134" w:gutter="0"/>
          <w:pgNumType w:start="4128"/>
          <w:cols w:space="720"/>
          <w:docGrid w:linePitch="360"/>
        </w:sectPr>
      </w:pPr>
    </w:p>
    <w:p w:rsidR="00FF7271" w:rsidRDefault="00FF7271" w:rsidP="00FF7271">
      <w:pPr>
        <w:pStyle w:val="Akti"/>
        <w:keepNext w:val="0"/>
        <w:rPr>
          <w:lang w:val="sq-AL"/>
        </w:rPr>
      </w:pP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506"/>
        <w:gridCol w:w="739"/>
        <w:gridCol w:w="2099"/>
        <w:gridCol w:w="2022"/>
        <w:gridCol w:w="933"/>
        <w:gridCol w:w="1282"/>
        <w:gridCol w:w="1095"/>
        <w:gridCol w:w="1473"/>
        <w:gridCol w:w="1564"/>
        <w:gridCol w:w="1396"/>
        <w:gridCol w:w="1109"/>
      </w:tblGrid>
      <w:tr w:rsidR="00FF7271" w:rsidRPr="009E5A65">
        <w:trPr>
          <w:trHeight w:val="9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  <w:r w:rsidRPr="009E5A65">
              <w:rPr>
                <w:lang w:val="it-IT"/>
              </w:rPr>
              <w:t>FORMULARE P</w:t>
            </w:r>
            <w:r>
              <w:rPr>
                <w:lang w:val="it-IT"/>
              </w:rPr>
              <w:t>ËR TRANSFERIMIN E PRONAVE  TË PALUAJTSHME SHTETË</w:t>
            </w:r>
            <w:r w:rsidRPr="009E5A65">
              <w:rPr>
                <w:lang w:val="it-IT"/>
              </w:rPr>
              <w:t>RORE</w:t>
            </w:r>
          </w:p>
        </w:tc>
      </w:tr>
      <w:tr w:rsidR="00FF7271" w:rsidRPr="00217CC2">
        <w:trPr>
          <w:trHeight w:val="214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FF7271" w:rsidRPr="00217CC2" w:rsidRDefault="00FF7271" w:rsidP="00FF7271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 xml:space="preserve">    (Sipas   inventarizimit  të</w:t>
            </w:r>
            <w:r w:rsidRPr="00217CC2">
              <w:rPr>
                <w:lang w:val="it-IT"/>
              </w:rPr>
              <w:t xml:space="preserve">  </w:t>
            </w:r>
            <w:r>
              <w:rPr>
                <w:lang w:val="it-IT"/>
              </w:rPr>
              <w:t>pronave  të veçanta  të</w:t>
            </w:r>
            <w:r w:rsidRPr="00217CC2">
              <w:rPr>
                <w:lang w:val="it-IT"/>
              </w:rPr>
              <w:t xml:space="preserve">  tipit: pyje,</w:t>
            </w:r>
            <w:r>
              <w:rPr>
                <w:lang w:val="it-IT"/>
              </w:rPr>
              <w:t xml:space="preserve"> </w:t>
            </w:r>
            <w:r w:rsidRPr="00217CC2">
              <w:rPr>
                <w:lang w:val="it-IT"/>
              </w:rPr>
              <w:t>kullota,</w:t>
            </w:r>
            <w:r>
              <w:rPr>
                <w:lang w:val="it-IT"/>
              </w:rPr>
              <w:t xml:space="preserve"> </w:t>
            </w:r>
            <w:r w:rsidRPr="00217CC2">
              <w:rPr>
                <w:lang w:val="it-IT"/>
              </w:rPr>
              <w:t>livadhe,</w:t>
            </w:r>
            <w:r>
              <w:rPr>
                <w:lang w:val="it-IT"/>
              </w:rPr>
              <w:t xml:space="preserve"> shkë</w:t>
            </w:r>
            <w:r w:rsidRPr="00217CC2">
              <w:rPr>
                <w:lang w:val="it-IT"/>
              </w:rPr>
              <w:t>mbore etj)</w:t>
            </w:r>
          </w:p>
        </w:tc>
      </w:tr>
      <w:tr w:rsidR="00FF7271" w:rsidRPr="009E5A65">
        <w:trPr>
          <w:trHeight w:val="128"/>
          <w:jc w:val="center"/>
        </w:trPr>
        <w:tc>
          <w:tcPr>
            <w:tcW w:w="178" w:type="pct"/>
            <w:tcBorders>
              <w:top w:val="nil"/>
              <w:left w:val="nil"/>
              <w:right w:val="nil"/>
            </w:tcBorders>
            <w:noWrap/>
          </w:tcPr>
          <w:p w:rsidR="00FF7271" w:rsidRPr="00217CC2" w:rsidRDefault="00FF7271" w:rsidP="00FF7271">
            <w:pPr>
              <w:pStyle w:val="Tabele"/>
              <w:rPr>
                <w:lang w:val="it-IT"/>
              </w:rPr>
            </w:pPr>
            <w:r w:rsidRPr="00217CC2">
              <w:rPr>
                <w:lang w:val="it-IT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  <w:r w:rsidRPr="00217CC2">
              <w:rPr>
                <w:lang w:val="it-IT"/>
              </w:rPr>
              <w:t xml:space="preserve">  </w:t>
            </w:r>
            <w:r w:rsidRPr="009E5A65">
              <w:rPr>
                <w:lang w:val="it-IT"/>
              </w:rPr>
              <w:t>Inst</w:t>
            </w:r>
            <w:r>
              <w:rPr>
                <w:lang w:val="it-IT"/>
              </w:rPr>
              <w:t>itu</w:t>
            </w:r>
            <w:r w:rsidRPr="009E5A65">
              <w:rPr>
                <w:lang w:val="it-IT"/>
              </w:rPr>
              <w:t>icioni  i pushtetit  qendrore:  MMPAU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noWrap/>
          </w:tcPr>
          <w:p w:rsidR="00FF7271" w:rsidRPr="009E5A65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9E5A65">
              <w:rPr>
                <w:sz w:val="16"/>
                <w:szCs w:val="16"/>
                <w:lang w:val="it-IT"/>
              </w:rPr>
              <w:t> </w:t>
            </w:r>
          </w:p>
        </w:tc>
      </w:tr>
      <w:tr w:rsidR="00FF7271" w:rsidRPr="00217CC2">
        <w:trPr>
          <w:trHeight w:val="300"/>
          <w:jc w:val="center"/>
        </w:trPr>
        <w:tc>
          <w:tcPr>
            <w:tcW w:w="178" w:type="pct"/>
            <w:noWrap/>
          </w:tcPr>
          <w:p w:rsidR="00FF7271" w:rsidRPr="009E5A65" w:rsidRDefault="00FF7271" w:rsidP="00FF7271">
            <w:pPr>
              <w:pStyle w:val="Tabele"/>
              <w:rPr>
                <w:lang w:val="it-IT"/>
              </w:rPr>
            </w:pPr>
            <w:r w:rsidRPr="009E5A65">
              <w:rPr>
                <w:lang w:val="it-IT"/>
              </w:rPr>
              <w:t> </w:t>
            </w:r>
          </w:p>
        </w:tc>
        <w:tc>
          <w:tcPr>
            <w:tcW w:w="260" w:type="pct"/>
            <w:noWrap/>
          </w:tcPr>
          <w:p w:rsidR="00FF7271" w:rsidRPr="009E5A65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449" w:type="pct"/>
            <w:gridSpan w:val="2"/>
            <w:noWrap/>
          </w:tcPr>
          <w:p w:rsidR="00FF7271" w:rsidRPr="00217CC2" w:rsidRDefault="00FF7271" w:rsidP="00FF7271">
            <w:pPr>
              <w:pStyle w:val="Tabele"/>
            </w:pPr>
            <w:r w:rsidRPr="009E5A65">
              <w:rPr>
                <w:lang w:val="it-IT"/>
              </w:rPr>
              <w:t xml:space="preserve">   </w:t>
            </w:r>
            <w:r w:rsidRPr="00217CC2">
              <w:t>Komuna</w:t>
            </w:r>
            <w:r>
              <w:t>:</w:t>
            </w:r>
            <w:r w:rsidRPr="00217CC2">
              <w:t xml:space="preserve"> </w:t>
            </w:r>
            <w:r>
              <w:t>Bë</w:t>
            </w:r>
            <w:r w:rsidRPr="00217CC2">
              <w:t>rxull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</w:pP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 </w:t>
            </w:r>
          </w:p>
        </w:tc>
      </w:tr>
      <w:tr w:rsidR="00FF7271" w:rsidRPr="00217CC2">
        <w:trPr>
          <w:trHeight w:val="509"/>
          <w:jc w:val="center"/>
        </w:trPr>
        <w:tc>
          <w:tcPr>
            <w:tcW w:w="178" w:type="pct"/>
            <w:noWrap/>
            <w:vAlign w:val="center"/>
          </w:tcPr>
          <w:p w:rsidR="00FF7271" w:rsidRPr="00217CC2" w:rsidRDefault="00FF7271" w:rsidP="00FF7271">
            <w:pPr>
              <w:pStyle w:val="Tabele"/>
            </w:pPr>
          </w:p>
          <w:p w:rsidR="00FF7271" w:rsidRPr="00217CC2" w:rsidRDefault="00FF7271" w:rsidP="00FF7271">
            <w:pPr>
              <w:pStyle w:val="Tabele"/>
            </w:pPr>
          </w:p>
          <w:p w:rsidR="00FF7271" w:rsidRPr="00217CC2" w:rsidRDefault="00FF7271" w:rsidP="00FF7271">
            <w:pPr>
              <w:pStyle w:val="Tabele"/>
            </w:pPr>
          </w:p>
          <w:p w:rsidR="00FF7271" w:rsidRPr="00217CC2" w:rsidRDefault="00FF7271" w:rsidP="00FF7271">
            <w:pPr>
              <w:pStyle w:val="Tabele"/>
            </w:pPr>
          </w:p>
        </w:tc>
        <w:tc>
          <w:tcPr>
            <w:tcW w:w="260" w:type="pct"/>
            <w:noWrap/>
            <w:vAlign w:val="center"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Nr.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217CC2">
              <w:rPr>
                <w:sz w:val="16"/>
                <w:szCs w:val="16"/>
              </w:rPr>
              <w:t>end.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738" w:type="pct"/>
            <w:noWrap/>
            <w:vAlign w:val="center"/>
          </w:tcPr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Emertesa e ekonomise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pyjore dhe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kullosore(EPK)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711" w:type="pct"/>
            <w:noWrap/>
            <w:vAlign w:val="center"/>
          </w:tcPr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Emërtesa e ngastrës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vendndodhja  (sipas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emërteses popullore)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</w:p>
        </w:tc>
        <w:tc>
          <w:tcPr>
            <w:tcW w:w="328" w:type="pct"/>
            <w:noWrap/>
            <w:vAlign w:val="center"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Numri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i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ngastres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51" w:type="pct"/>
            <w:noWrap/>
            <w:vAlign w:val="center"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Destinacioni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85" w:type="pct"/>
            <w:noWrap/>
            <w:vAlign w:val="center"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Siperfaqja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në ha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</w:tcPr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Funksioni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për të cilin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  <w:r w:rsidRPr="00FF7271">
              <w:rPr>
                <w:sz w:val="16"/>
                <w:szCs w:val="16"/>
                <w:lang w:val="it-IT"/>
              </w:rPr>
              <w:t>perdoret prona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550" w:type="pct"/>
            <w:noWrap/>
            <w:vAlign w:val="center"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Institucioni,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enti me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përgjegjë</w:t>
            </w:r>
            <w:r w:rsidRPr="00217CC2">
              <w:rPr>
                <w:sz w:val="16"/>
                <w:szCs w:val="16"/>
              </w:rPr>
              <w:t>si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administrative</w:t>
            </w:r>
          </w:p>
        </w:tc>
        <w:tc>
          <w:tcPr>
            <w:tcW w:w="491" w:type="pct"/>
            <w:noWrap/>
            <w:vAlign w:val="center"/>
          </w:tcPr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Institucioni,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enti përdorues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statusi juridik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Iiperdorimit</w:t>
            </w:r>
          </w:p>
        </w:tc>
        <w:tc>
          <w:tcPr>
            <w:tcW w:w="390" w:type="pct"/>
            <w:noWrap/>
            <w:vAlign w:val="center"/>
          </w:tcPr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Të dhena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te tjera</w:t>
            </w:r>
          </w:p>
          <w:p w:rsidR="00FF7271" w:rsidRPr="00FF7271" w:rsidRDefault="00FF7271" w:rsidP="00FF7271">
            <w:pPr>
              <w:pStyle w:val="Tabele"/>
              <w:rPr>
                <w:sz w:val="16"/>
                <w:szCs w:val="16"/>
                <w:lang w:val="es-CL"/>
              </w:rPr>
            </w:pPr>
            <w:r w:rsidRPr="00FF7271">
              <w:rPr>
                <w:sz w:val="16"/>
                <w:szCs w:val="16"/>
                <w:lang w:val="es-CL"/>
              </w:rPr>
              <w:t>shenime te</w:t>
            </w:r>
          </w:p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veç</w:t>
            </w:r>
            <w:r w:rsidRPr="00217CC2">
              <w:rPr>
                <w:sz w:val="16"/>
                <w:szCs w:val="16"/>
              </w:rPr>
              <w:t>anta</w:t>
            </w:r>
          </w:p>
        </w:tc>
      </w:tr>
      <w:tr w:rsidR="00FF7271" w:rsidRPr="00217CC2">
        <w:trPr>
          <w:trHeight w:val="270"/>
          <w:jc w:val="center"/>
        </w:trPr>
        <w:tc>
          <w:tcPr>
            <w:tcW w:w="17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1</w:t>
            </w:r>
          </w:p>
        </w:tc>
        <w:tc>
          <w:tcPr>
            <w:tcW w:w="26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2</w:t>
            </w:r>
          </w:p>
        </w:tc>
        <w:tc>
          <w:tcPr>
            <w:tcW w:w="738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3</w:t>
            </w:r>
          </w:p>
        </w:tc>
        <w:tc>
          <w:tcPr>
            <w:tcW w:w="711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4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5</w:t>
            </w: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6</w:t>
            </w: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7</w:t>
            </w: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8</w:t>
            </w: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9</w:t>
            </w: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10</w:t>
            </w: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  <w:rPr>
                <w:sz w:val="16"/>
                <w:szCs w:val="16"/>
              </w:rPr>
            </w:pPr>
            <w:r w:rsidRPr="00217CC2">
              <w:rPr>
                <w:sz w:val="16"/>
                <w:szCs w:val="16"/>
              </w:rPr>
              <w:t>11</w:t>
            </w:r>
          </w:p>
        </w:tc>
      </w:tr>
      <w:tr w:rsidR="00FF7271" w:rsidRPr="00217CC2">
        <w:trPr>
          <w:trHeight w:val="255"/>
          <w:jc w:val="center"/>
        </w:trPr>
        <w:tc>
          <w:tcPr>
            <w:tcW w:w="17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1</w:t>
            </w:r>
          </w:p>
        </w:tc>
        <w:tc>
          <w:tcPr>
            <w:tcW w:w="26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1</w:t>
            </w:r>
          </w:p>
        </w:tc>
        <w:tc>
          <w:tcPr>
            <w:tcW w:w="73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Vorë</w:t>
            </w:r>
          </w:p>
        </w:tc>
        <w:tc>
          <w:tcPr>
            <w:tcW w:w="71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Pylli Berkullit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40/a</w:t>
            </w: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Pyll</w:t>
            </w: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</w:pPr>
            <w:r>
              <w:t>5.</w:t>
            </w:r>
            <w:r w:rsidRPr="00217CC2">
              <w:t>75</w:t>
            </w: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Mbrojtës</w:t>
            </w: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M.M.P.A.U</w:t>
            </w: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D.Sh.P.</w:t>
            </w: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 </w:t>
            </w:r>
          </w:p>
        </w:tc>
      </w:tr>
      <w:tr w:rsidR="00FF7271" w:rsidRPr="00217CC2">
        <w:trPr>
          <w:trHeight w:val="255"/>
          <w:jc w:val="center"/>
        </w:trPr>
        <w:tc>
          <w:tcPr>
            <w:tcW w:w="17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2</w:t>
            </w:r>
          </w:p>
        </w:tc>
        <w:tc>
          <w:tcPr>
            <w:tcW w:w="26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2</w:t>
            </w:r>
          </w:p>
        </w:tc>
        <w:tc>
          <w:tcPr>
            <w:tcW w:w="73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Vorë</w:t>
            </w:r>
          </w:p>
        </w:tc>
        <w:tc>
          <w:tcPr>
            <w:tcW w:w="711" w:type="pct"/>
            <w:noWrap/>
          </w:tcPr>
          <w:p w:rsidR="00FF7271" w:rsidRPr="00217CC2" w:rsidRDefault="00FF7271" w:rsidP="00FF7271">
            <w:pPr>
              <w:pStyle w:val="Tabele"/>
            </w:pPr>
            <w:r>
              <w:t>Pë</w:t>
            </w:r>
            <w:r w:rsidRPr="00217CC2">
              <w:t>rroi i Limuthit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41/b</w:t>
            </w: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Pyll</w:t>
            </w: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</w:pPr>
            <w:r>
              <w:t>11.</w:t>
            </w:r>
            <w:r w:rsidRPr="00217CC2">
              <w:t>72</w:t>
            </w: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Prodhues</w:t>
            </w: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M.M.P.A.U</w:t>
            </w: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D.Sh.P.</w:t>
            </w: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 </w:t>
            </w:r>
          </w:p>
        </w:tc>
      </w:tr>
      <w:tr w:rsidR="00FF7271" w:rsidRPr="00217CC2">
        <w:trPr>
          <w:trHeight w:val="255"/>
          <w:jc w:val="center"/>
        </w:trPr>
        <w:tc>
          <w:tcPr>
            <w:tcW w:w="17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3</w:t>
            </w:r>
          </w:p>
        </w:tc>
        <w:tc>
          <w:tcPr>
            <w:tcW w:w="26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3</w:t>
            </w:r>
          </w:p>
        </w:tc>
        <w:tc>
          <w:tcPr>
            <w:tcW w:w="73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Vorë</w:t>
            </w:r>
          </w:p>
        </w:tc>
        <w:tc>
          <w:tcPr>
            <w:tcW w:w="71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Domje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58/a</w:t>
            </w: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Pyll</w:t>
            </w: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</w:pPr>
            <w:r>
              <w:t>0.</w:t>
            </w:r>
            <w:r w:rsidRPr="00217CC2">
              <w:t>75</w:t>
            </w: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Prodhues</w:t>
            </w: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M.M.P.A.U</w:t>
            </w: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D.Sh.P.</w:t>
            </w: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 </w:t>
            </w:r>
          </w:p>
        </w:tc>
      </w:tr>
      <w:tr w:rsidR="00FF7271" w:rsidRPr="00217CC2">
        <w:trPr>
          <w:trHeight w:val="255"/>
          <w:jc w:val="center"/>
        </w:trPr>
        <w:tc>
          <w:tcPr>
            <w:tcW w:w="17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4</w:t>
            </w:r>
          </w:p>
        </w:tc>
        <w:tc>
          <w:tcPr>
            <w:tcW w:w="26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4</w:t>
            </w:r>
          </w:p>
        </w:tc>
        <w:tc>
          <w:tcPr>
            <w:tcW w:w="73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Vorë</w:t>
            </w:r>
          </w:p>
        </w:tc>
        <w:tc>
          <w:tcPr>
            <w:tcW w:w="71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Domje</w:t>
            </w:r>
          </w:p>
        </w:tc>
        <w:tc>
          <w:tcPr>
            <w:tcW w:w="32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58/b</w:t>
            </w:r>
          </w:p>
        </w:tc>
        <w:tc>
          <w:tcPr>
            <w:tcW w:w="45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Pyll</w:t>
            </w:r>
          </w:p>
        </w:tc>
        <w:tc>
          <w:tcPr>
            <w:tcW w:w="385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1</w:t>
            </w:r>
          </w:p>
        </w:tc>
        <w:tc>
          <w:tcPr>
            <w:tcW w:w="518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Prodhues</w:t>
            </w:r>
          </w:p>
        </w:tc>
        <w:tc>
          <w:tcPr>
            <w:tcW w:w="55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M.M.P.A.U</w:t>
            </w:r>
          </w:p>
        </w:tc>
        <w:tc>
          <w:tcPr>
            <w:tcW w:w="491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D.Sh.P.</w:t>
            </w:r>
          </w:p>
        </w:tc>
        <w:tc>
          <w:tcPr>
            <w:tcW w:w="390" w:type="pct"/>
            <w:noWrap/>
          </w:tcPr>
          <w:p w:rsidR="00FF7271" w:rsidRPr="00217CC2" w:rsidRDefault="00FF7271" w:rsidP="00FF7271">
            <w:pPr>
              <w:pStyle w:val="Tabele"/>
            </w:pPr>
            <w:r w:rsidRPr="00217CC2">
              <w:t> </w:t>
            </w:r>
          </w:p>
        </w:tc>
      </w:tr>
    </w:tbl>
    <w:p w:rsidR="00FF7271" w:rsidRDefault="00FF7271" w:rsidP="00FF7271">
      <w:pPr>
        <w:pStyle w:val="Akti"/>
        <w:keepNext w:val="0"/>
        <w:jc w:val="left"/>
        <w:rPr>
          <w:lang w:val="sq-AL"/>
        </w:rPr>
      </w:pPr>
    </w:p>
    <w:p w:rsidR="00FF7271" w:rsidRDefault="00FF7271" w:rsidP="00FF7271">
      <w:pPr>
        <w:pStyle w:val="Akti"/>
        <w:keepNext w:val="0"/>
        <w:rPr>
          <w:lang w:val="sq-AL"/>
        </w:rPr>
      </w:pPr>
    </w:p>
    <w:p w:rsidR="00FF7271" w:rsidRDefault="00FF7271" w:rsidP="00FF7271">
      <w:pPr>
        <w:pStyle w:val="Akti"/>
        <w:keepNext w:val="0"/>
        <w:rPr>
          <w:lang w:val="sq-AL"/>
        </w:rPr>
      </w:pPr>
    </w:p>
    <w:p w:rsidR="00FF7271" w:rsidRDefault="00FF7271" w:rsidP="00FF7271">
      <w:pPr>
        <w:pStyle w:val="Akti"/>
        <w:keepNext w:val="0"/>
        <w:rPr>
          <w:lang w:val="sq-AL"/>
        </w:rPr>
        <w:sectPr w:rsidR="00FF7271" w:rsidSect="00FF7271">
          <w:pgSz w:w="16838" w:h="11906" w:orient="landscape" w:code="9"/>
          <w:pgMar w:top="1418" w:right="1418" w:bottom="1418" w:left="1418" w:header="1304" w:footer="1134" w:gutter="0"/>
          <w:pgNumType w:start="4129"/>
          <w:cols w:space="720"/>
          <w:docGrid w:linePitch="360"/>
        </w:sectPr>
      </w:pPr>
    </w:p>
    <w:p w:rsidR="00FF7271" w:rsidRPr="00217CC2" w:rsidRDefault="00FF7271" w:rsidP="00FF7271">
      <w:pPr>
        <w:pStyle w:val="Paragrafi"/>
        <w:rPr>
          <w:lang w:val="sq-AL"/>
        </w:rPr>
      </w:pPr>
      <w:r w:rsidRPr="00217CC2">
        <w:rPr>
          <w:lang w:val="sq-AL"/>
        </w:rPr>
        <w:lastRenderedPageBreak/>
        <w:t xml:space="preserve">Njësia e qeverisjes vendore: komuna Bërxull                                            Lidhja </w:t>
      </w:r>
      <w:r>
        <w:rPr>
          <w:lang w:val="sq-AL"/>
        </w:rPr>
        <w:t>nr.</w:t>
      </w:r>
      <w:r w:rsidRPr="00217CC2">
        <w:rPr>
          <w:lang w:val="sq-AL"/>
        </w:rPr>
        <w:t>1</w:t>
      </w:r>
    </w:p>
    <w:p w:rsidR="00FF7271" w:rsidRPr="00217CC2" w:rsidRDefault="00FF7271" w:rsidP="00FF7271">
      <w:pPr>
        <w:pStyle w:val="Paragrafi"/>
        <w:rPr>
          <w:lang w:val="sq-AL"/>
        </w:rPr>
      </w:pPr>
    </w:p>
    <w:tbl>
      <w:tblPr>
        <w:tblStyle w:val="PageNumb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3096"/>
      </w:tblGrid>
      <w:tr w:rsidR="00FF7271" w:rsidRPr="00217CC2">
        <w:tc>
          <w:tcPr>
            <w:tcW w:w="3095" w:type="dxa"/>
          </w:tcPr>
          <w:p w:rsidR="00FF7271" w:rsidRPr="00FF7271" w:rsidRDefault="00FF7271" w:rsidP="00FF7271">
            <w:pPr>
              <w:pStyle w:val="Tabele"/>
              <w:jc w:val="center"/>
              <w:rPr>
                <w:lang w:val="it-IT"/>
              </w:rPr>
            </w:pPr>
            <w:r w:rsidRPr="00FF7271">
              <w:rPr>
                <w:lang w:val="it-IT"/>
              </w:rPr>
              <w:t>Numrat rendorë të pronave në listën e inventarit</w:t>
            </w:r>
          </w:p>
        </w:tc>
        <w:tc>
          <w:tcPr>
            <w:tcW w:w="3095" w:type="dxa"/>
          </w:tcPr>
          <w:p w:rsidR="00FF7271" w:rsidRPr="00FF7271" w:rsidRDefault="00FF7271" w:rsidP="00FF7271">
            <w:pPr>
              <w:pStyle w:val="Tabele"/>
              <w:jc w:val="center"/>
              <w:rPr>
                <w:lang w:val="it-IT"/>
              </w:rPr>
            </w:pPr>
            <w:r w:rsidRPr="00FF7271">
              <w:rPr>
                <w:lang w:val="it-IT"/>
              </w:rPr>
              <w:t>Fusha e përdorimit të pronës</w:t>
            </w:r>
          </w:p>
        </w:tc>
        <w:tc>
          <w:tcPr>
            <w:tcW w:w="3096" w:type="dxa"/>
          </w:tcPr>
          <w:p w:rsidR="00FF7271" w:rsidRPr="00217CC2" w:rsidRDefault="00FF7271" w:rsidP="00FF7271">
            <w:pPr>
              <w:pStyle w:val="Tabele"/>
              <w:jc w:val="center"/>
            </w:pPr>
            <w:r w:rsidRPr="00217CC2">
              <w:t>Lloji i transferimit</w:t>
            </w:r>
          </w:p>
        </w:tc>
      </w:tr>
      <w:tr w:rsidR="00FF7271">
        <w:tc>
          <w:tcPr>
            <w:tcW w:w="3095" w:type="dxa"/>
          </w:tcPr>
          <w:p w:rsidR="00FF7271" w:rsidRDefault="00FF7271" w:rsidP="00FF7271">
            <w:pPr>
              <w:pStyle w:val="Tabele"/>
            </w:pPr>
            <w:r>
              <w:t>1</w:t>
            </w:r>
          </w:p>
        </w:tc>
        <w:tc>
          <w:tcPr>
            <w:tcW w:w="3095" w:type="dxa"/>
          </w:tcPr>
          <w:p w:rsidR="00FF7271" w:rsidRDefault="00FF7271" w:rsidP="00FF7271">
            <w:pPr>
              <w:pStyle w:val="Tabele"/>
            </w:pPr>
            <w:r>
              <w:t>Pyll mbrojtës</w:t>
            </w:r>
          </w:p>
        </w:tc>
        <w:tc>
          <w:tcPr>
            <w:tcW w:w="3096" w:type="dxa"/>
          </w:tcPr>
          <w:p w:rsidR="00FF7271" w:rsidRDefault="00FF7271" w:rsidP="00FF7271">
            <w:pPr>
              <w:pStyle w:val="Tabele"/>
            </w:pPr>
            <w:r>
              <w:t>Në pronësi</w:t>
            </w:r>
          </w:p>
        </w:tc>
      </w:tr>
      <w:tr w:rsidR="00FF7271">
        <w:tc>
          <w:tcPr>
            <w:tcW w:w="3095" w:type="dxa"/>
          </w:tcPr>
          <w:p w:rsidR="00FF7271" w:rsidRDefault="00FF7271" w:rsidP="00FF7271">
            <w:pPr>
              <w:pStyle w:val="Tabele"/>
            </w:pPr>
            <w:r>
              <w:t>2-4</w:t>
            </w:r>
          </w:p>
        </w:tc>
        <w:tc>
          <w:tcPr>
            <w:tcW w:w="3095" w:type="dxa"/>
          </w:tcPr>
          <w:p w:rsidR="00FF7271" w:rsidRDefault="00FF7271" w:rsidP="00FF7271">
            <w:pPr>
              <w:pStyle w:val="Tabele"/>
            </w:pPr>
            <w:r>
              <w:t>Pyll prodhues</w:t>
            </w:r>
          </w:p>
        </w:tc>
        <w:tc>
          <w:tcPr>
            <w:tcW w:w="3096" w:type="dxa"/>
          </w:tcPr>
          <w:p w:rsidR="00FF7271" w:rsidRDefault="00FF7271" w:rsidP="00FF7271">
            <w:pPr>
              <w:pStyle w:val="Tabele"/>
            </w:pPr>
            <w:r>
              <w:t>Në pronësi</w:t>
            </w:r>
          </w:p>
        </w:tc>
      </w:tr>
      <w:tr w:rsidR="00FF7271">
        <w:tc>
          <w:tcPr>
            <w:tcW w:w="3095" w:type="dxa"/>
          </w:tcPr>
          <w:p w:rsidR="00FF7271" w:rsidRDefault="00FF7271" w:rsidP="00FF7271">
            <w:pPr>
              <w:pStyle w:val="Tabele"/>
            </w:pPr>
          </w:p>
        </w:tc>
        <w:tc>
          <w:tcPr>
            <w:tcW w:w="3095" w:type="dxa"/>
          </w:tcPr>
          <w:p w:rsidR="00FF7271" w:rsidRDefault="00FF7271" w:rsidP="00FF7271">
            <w:pPr>
              <w:pStyle w:val="Tabele"/>
            </w:pPr>
          </w:p>
        </w:tc>
        <w:tc>
          <w:tcPr>
            <w:tcW w:w="3096" w:type="dxa"/>
          </w:tcPr>
          <w:p w:rsidR="00FF7271" w:rsidRDefault="00FF7271" w:rsidP="00FF7271">
            <w:pPr>
              <w:pStyle w:val="Tabele"/>
            </w:pPr>
          </w:p>
        </w:tc>
      </w:tr>
    </w:tbl>
    <w:p w:rsidR="00FF7271" w:rsidRDefault="00FF7271" w:rsidP="00FF7271">
      <w:pPr>
        <w:pStyle w:val="Akti"/>
        <w:keepNext w:val="0"/>
        <w:jc w:val="left"/>
        <w:rPr>
          <w:lang w:val="sq-AL"/>
        </w:rPr>
      </w:pPr>
    </w:p>
    <w:sectPr w:rsidR="00FF7271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5C5F">
      <w:r>
        <w:separator/>
      </w:r>
    </w:p>
  </w:endnote>
  <w:endnote w:type="continuationSeparator" w:id="0">
    <w:p w:rsidR="00000000" w:rsidRDefault="007B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5C5F">
      <w:r>
        <w:separator/>
      </w:r>
    </w:p>
  </w:footnote>
  <w:footnote w:type="continuationSeparator" w:id="0">
    <w:p w:rsidR="00000000" w:rsidRDefault="007B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7271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7B5C5F"/>
    <w:rsid w:val="009723D5"/>
    <w:rsid w:val="009B365E"/>
    <w:rsid w:val="009C7562"/>
    <w:rsid w:val="00BD1D25"/>
    <w:rsid w:val="00BF58DD"/>
    <w:rsid w:val="00C24C1C"/>
    <w:rsid w:val="00C84B66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8E3C79-1B71-4635-A4D7-A10918A4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271"/>
    <w:rPr>
      <w:sz w:val="24"/>
      <w:szCs w:val="24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character" w:customStyle="1" w:styleId="AutoritetiEmerChar">
    <w:name w:val="Autoriteti_Emer Char"/>
    <w:basedOn w:val="DefaultParagraphFont"/>
    <w:link w:val="AutoritetiEmer"/>
    <w:rsid w:val="00FF7271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F7271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2019-03-16T19:06:00Z</dcterms:created>
  <dcterms:modified xsi:type="dcterms:W3CDTF">2019-03-16T19:06:00Z</dcterms:modified>
</cp:coreProperties>
</file>