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EA7" w:rsidRPr="00943D3C" w:rsidRDefault="004F7EA7" w:rsidP="004F7EA7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4F7EA7" w:rsidRPr="00943D3C" w:rsidRDefault="004F7EA7" w:rsidP="004F7EA7">
      <w:pPr>
        <w:pStyle w:val="NumriData"/>
        <w:rPr>
          <w:lang w:val="sq-AL"/>
        </w:rPr>
      </w:pPr>
      <w:r>
        <w:rPr>
          <w:lang w:val="sq-AL"/>
        </w:rPr>
        <w:t>Nr.753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4F7EA7" w:rsidRPr="00943D3C" w:rsidRDefault="004F7EA7" w:rsidP="004F7EA7">
      <w:pPr>
        <w:pStyle w:val="Paragrafi"/>
        <w:rPr>
          <w:lang w:val="sq-AL"/>
        </w:rPr>
      </w:pPr>
    </w:p>
    <w:p w:rsidR="004F7EA7" w:rsidRPr="00943D3C" w:rsidRDefault="004F7EA7" w:rsidP="004F7EA7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Finiq,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Vlorës</w:t>
      </w:r>
    </w:p>
    <w:p w:rsidR="004F7EA7" w:rsidRPr="00943D3C" w:rsidRDefault="004F7EA7" w:rsidP="004F7EA7">
      <w:pPr>
        <w:pStyle w:val="Paragrafi"/>
        <w:rPr>
          <w:lang w:val="sq-AL"/>
        </w:rPr>
      </w:pPr>
    </w:p>
    <w:p w:rsidR="004F7EA7" w:rsidRPr="00265B91" w:rsidRDefault="004F7EA7" w:rsidP="004F7EA7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4F7EA7" w:rsidRPr="00265B91" w:rsidRDefault="004F7EA7" w:rsidP="004F7EA7">
      <w:pPr>
        <w:pStyle w:val="Paragrafi"/>
        <w:rPr>
          <w:lang w:val="sq-AL"/>
        </w:rPr>
      </w:pPr>
    </w:p>
    <w:p w:rsidR="004F7EA7" w:rsidRPr="00265B91" w:rsidRDefault="004F7EA7" w:rsidP="004F7EA7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4F7EA7" w:rsidRPr="00265B91" w:rsidRDefault="004F7EA7" w:rsidP="004F7EA7">
      <w:pPr>
        <w:pStyle w:val="Paragrafi"/>
        <w:rPr>
          <w:lang w:val="sq-AL"/>
        </w:rPr>
      </w:pPr>
    </w:p>
    <w:p w:rsidR="004F7EA7" w:rsidRPr="00265B91" w:rsidRDefault="004F7EA7" w:rsidP="004F7EA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Finiq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Vlorës,</w:t>
      </w:r>
      <w:r w:rsidRPr="00265B91">
        <w:rPr>
          <w:lang w:val="sq-AL"/>
        </w:rPr>
        <w:t xml:space="preserve"> që do t’i transferohen në pronësi kësaj njësie. </w:t>
      </w:r>
    </w:p>
    <w:p w:rsidR="004F7EA7" w:rsidRPr="00265B91" w:rsidRDefault="004F7EA7" w:rsidP="004F7EA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2</w:t>
      </w:r>
      <w:r w:rsidRPr="00265B91">
        <w:rPr>
          <w:lang w:val="sq-AL"/>
        </w:rPr>
        <w:t xml:space="preserve"> (</w:t>
      </w:r>
      <w:r>
        <w:rPr>
          <w:lang w:val="sq-AL"/>
        </w:rPr>
        <w:t>dy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49</w:t>
      </w:r>
      <w:r w:rsidRPr="00265B91">
        <w:rPr>
          <w:lang w:val="sq-AL"/>
        </w:rPr>
        <w:t xml:space="preserve"> (</w:t>
      </w:r>
      <w:r>
        <w:rPr>
          <w:lang w:val="sq-AL"/>
        </w:rPr>
        <w:t>dyzet e nëntë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4F7EA7" w:rsidRPr="00265B91" w:rsidRDefault="004F7EA7" w:rsidP="004F7EA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Finiq </w:t>
      </w:r>
      <w:r w:rsidRPr="00265B91">
        <w:rPr>
          <w:lang w:val="sq-AL"/>
        </w:rPr>
        <w:t xml:space="preserve">për zbatimin e këtij vendimi. </w:t>
      </w:r>
    </w:p>
    <w:p w:rsidR="004F7EA7" w:rsidRPr="00265B91" w:rsidRDefault="004F7EA7" w:rsidP="004F7EA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4F7EA7" w:rsidRPr="00265B91" w:rsidRDefault="004F7EA7" w:rsidP="004F7EA7">
      <w:pPr>
        <w:pStyle w:val="Paragrafi"/>
        <w:rPr>
          <w:lang w:val="sq-AL"/>
        </w:rPr>
      </w:pPr>
    </w:p>
    <w:p w:rsidR="004F7EA7" w:rsidRPr="00AF1DEB" w:rsidRDefault="004F7EA7" w:rsidP="004F7EA7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4F7EA7" w:rsidRDefault="004F7EA7" w:rsidP="004F7EA7">
      <w:pPr>
        <w:pStyle w:val="AutoritetiEmer"/>
      </w:pPr>
      <w:r>
        <w:t>Sali</w:t>
      </w:r>
      <w:r w:rsidRPr="0099350C">
        <w:t xml:space="preserve"> Berisha</w:t>
      </w: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  <w:sectPr w:rsidR="004F7EA7" w:rsidSect="004F7EA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35"/>
        <w:gridCol w:w="614"/>
        <w:gridCol w:w="2161"/>
        <w:gridCol w:w="1783"/>
        <w:gridCol w:w="842"/>
        <w:gridCol w:w="1536"/>
        <w:gridCol w:w="907"/>
        <w:gridCol w:w="1479"/>
        <w:gridCol w:w="1559"/>
        <w:gridCol w:w="1308"/>
        <w:gridCol w:w="1496"/>
      </w:tblGrid>
      <w:tr w:rsidR="004F7EA7" w:rsidRPr="002800C3">
        <w:trPr>
          <w:trHeight w:val="2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4F7EA7" w:rsidRDefault="004F7EA7" w:rsidP="004F7EA7">
            <w:pPr>
              <w:pStyle w:val="Tabele"/>
              <w:jc w:val="center"/>
              <w:rPr>
                <w:b/>
              </w:rPr>
            </w:pPr>
            <w:r w:rsidRPr="004F7EA7">
              <w:rPr>
                <w:b/>
              </w:rPr>
              <w:lastRenderedPageBreak/>
              <w:t>2.FORMULAR PËR TRANSFERIMIN E PRONAVE TË PALUAJTSHME SHTETËRORE</w:t>
            </w:r>
          </w:p>
        </w:tc>
      </w:tr>
      <w:tr w:rsidR="004F7EA7" w:rsidRPr="002800C3">
        <w:trPr>
          <w:trHeight w:val="2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321139" w:rsidRDefault="004F7EA7" w:rsidP="004F7EA7">
            <w:pPr>
              <w:pStyle w:val="Tabele"/>
              <w:jc w:val="center"/>
            </w:pPr>
            <w:r w:rsidRPr="00321139">
              <w:t>(Mbështetur në inventarizimin e pronave të veçanta të tipit: pyje, kullota, livadhe, shkëmbore etj)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4474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</w:rPr>
            </w:pPr>
            <w:r w:rsidRPr="002800C3">
              <w:rPr>
                <w:iCs/>
              </w:rPr>
              <w:t xml:space="preserve">Institucioni i pushtetit qendror: </w:t>
            </w:r>
            <w:r w:rsidRPr="00321139">
              <w:rPr>
                <w:iCs/>
              </w:rPr>
              <w:t>MMPAU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790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</w:rPr>
            </w:pPr>
            <w:r w:rsidRPr="00321139">
              <w:rPr>
                <w:iCs/>
              </w:rPr>
              <w:t>Komuna:</w:t>
            </w:r>
            <w:r w:rsidRPr="002800C3">
              <w:rPr>
                <w:iCs/>
              </w:rPr>
              <w:t xml:space="preserve"> Finiq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Nr.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Nr. </w:t>
            </w:r>
            <w:r w:rsidRPr="002800C3">
              <w:rPr>
                <w:iCs/>
                <w:sz w:val="18"/>
                <w:szCs w:val="18"/>
              </w:rPr>
              <w:t xml:space="preserve"> </w:t>
            </w:r>
            <w:r w:rsidRPr="00184001">
              <w:rPr>
                <w:iCs/>
                <w:sz w:val="18"/>
                <w:szCs w:val="18"/>
              </w:rPr>
              <w:t>inv</w:t>
            </w:r>
            <w:r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Emërtesa e  e</w:t>
            </w:r>
            <w:r w:rsidRPr="002800C3">
              <w:rPr>
                <w:iCs/>
                <w:sz w:val="18"/>
                <w:szCs w:val="18"/>
              </w:rPr>
              <w:t>konomis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 pyjore/kullosore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Em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rtesa e </w:t>
            </w:r>
            <w:r>
              <w:rPr>
                <w:iCs/>
                <w:sz w:val="18"/>
                <w:szCs w:val="18"/>
              </w:rPr>
              <w:t>n</w:t>
            </w:r>
            <w:r w:rsidRPr="002800C3">
              <w:rPr>
                <w:iCs/>
                <w:sz w:val="18"/>
                <w:szCs w:val="18"/>
              </w:rPr>
              <w:t>gastr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s</w:t>
            </w:r>
            <w:r>
              <w:rPr>
                <w:iCs/>
                <w:sz w:val="18"/>
                <w:szCs w:val="18"/>
              </w:rPr>
              <w:t>,</w:t>
            </w:r>
            <w:r w:rsidRPr="002800C3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v</w:t>
            </w:r>
            <w:r w:rsidRPr="002800C3">
              <w:rPr>
                <w:iCs/>
                <w:sz w:val="18"/>
                <w:szCs w:val="18"/>
              </w:rPr>
              <w:t>end</w:t>
            </w:r>
            <w:r>
              <w:rPr>
                <w:iCs/>
                <w:sz w:val="18"/>
                <w:szCs w:val="18"/>
              </w:rPr>
              <w:t>nd</w:t>
            </w:r>
            <w:r w:rsidRPr="002800C3">
              <w:rPr>
                <w:iCs/>
                <w:sz w:val="18"/>
                <w:szCs w:val="18"/>
              </w:rPr>
              <w:t>odhja (sipas em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rtimit popullore)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Nr. i ngas.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Destinacioni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Sip. n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 ha</w:t>
            </w:r>
            <w:r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Funksi</w:t>
            </w:r>
            <w:r>
              <w:rPr>
                <w:iCs/>
                <w:sz w:val="18"/>
                <w:szCs w:val="18"/>
              </w:rPr>
              <w:t>o</w:t>
            </w:r>
            <w:r w:rsidRPr="002800C3">
              <w:rPr>
                <w:iCs/>
                <w:sz w:val="18"/>
                <w:szCs w:val="18"/>
              </w:rPr>
              <w:t>ni p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r t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 cilin p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rdoret prona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Institucioni</w:t>
            </w:r>
            <w:r>
              <w:rPr>
                <w:iCs/>
                <w:sz w:val="18"/>
                <w:szCs w:val="18"/>
              </w:rPr>
              <w:t>,</w:t>
            </w:r>
            <w:r w:rsidRPr="002800C3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enti me përgjegjësi a</w:t>
            </w:r>
            <w:r w:rsidRPr="002800C3">
              <w:rPr>
                <w:iCs/>
                <w:sz w:val="18"/>
                <w:szCs w:val="18"/>
              </w:rPr>
              <w:t>dministrative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Institucioni</w:t>
            </w:r>
            <w:r>
              <w:rPr>
                <w:iCs/>
                <w:sz w:val="18"/>
                <w:szCs w:val="18"/>
              </w:rPr>
              <w:t>, e</w:t>
            </w:r>
            <w:r w:rsidRPr="002800C3">
              <w:rPr>
                <w:iCs/>
                <w:sz w:val="18"/>
                <w:szCs w:val="18"/>
              </w:rPr>
              <w:t>nti p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rdorues</w:t>
            </w:r>
            <w:r>
              <w:rPr>
                <w:iCs/>
                <w:sz w:val="18"/>
                <w:szCs w:val="18"/>
              </w:rPr>
              <w:t>,</w:t>
            </w:r>
            <w:r w:rsidRPr="002800C3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statusi j</w:t>
            </w:r>
            <w:r w:rsidRPr="002800C3">
              <w:rPr>
                <w:iCs/>
                <w:sz w:val="18"/>
                <w:szCs w:val="18"/>
              </w:rPr>
              <w:t>uridik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Cs/>
                <w:sz w:val="18"/>
                <w:szCs w:val="18"/>
              </w:rPr>
            </w:pPr>
            <w:r w:rsidRPr="002800C3">
              <w:rPr>
                <w:iCs/>
                <w:sz w:val="18"/>
                <w:szCs w:val="18"/>
              </w:rPr>
              <w:t>T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 dh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na t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 xml:space="preserve"> tjera (sh</w:t>
            </w:r>
            <w:r>
              <w:rPr>
                <w:iCs/>
                <w:sz w:val="18"/>
                <w:szCs w:val="18"/>
              </w:rPr>
              <w:t>ë</w:t>
            </w:r>
            <w:r w:rsidRPr="002800C3">
              <w:rPr>
                <w:iCs/>
                <w:sz w:val="18"/>
                <w:szCs w:val="18"/>
              </w:rPr>
              <w:t>nime t</w:t>
            </w:r>
            <w:r>
              <w:rPr>
                <w:iCs/>
                <w:sz w:val="18"/>
                <w:szCs w:val="18"/>
              </w:rPr>
              <w:t>ë veç</w:t>
            </w:r>
            <w:r w:rsidRPr="002800C3">
              <w:rPr>
                <w:iCs/>
                <w:sz w:val="18"/>
                <w:szCs w:val="18"/>
              </w:rPr>
              <w:t>anta)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EA7" w:rsidRPr="002800C3" w:rsidRDefault="004F7EA7" w:rsidP="004F7EA7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Kodrat Shijan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197/a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Pyll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Mbrojte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8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Ek.Ku.Vllahat-Dhrovjan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Matomara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Kullote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Kullotje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0.036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0.0285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0.161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9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0.082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0.276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0.209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14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0.048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19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0.454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0.162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2.755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0.328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24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0.364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0.59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0.41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29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1.016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0.392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0.072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0.062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34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0.328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0.078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0.502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39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0.486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0.388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0.84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0.696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44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0.163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0.232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0.171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  <w:tr w:rsidR="004F7EA7" w:rsidRPr="002800C3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49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Ek.Pyj. Rrezome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Fidanishte Pyjore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Sip.Bim.Pyjore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0.156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Fid. Pyjore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M.M.P.A.U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D.SH.P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EA7" w:rsidRPr="002800C3" w:rsidRDefault="004F7EA7" w:rsidP="004F7EA7">
            <w:pPr>
              <w:pStyle w:val="Tabele"/>
              <w:rPr>
                <w:sz w:val="18"/>
                <w:szCs w:val="18"/>
              </w:rPr>
            </w:pPr>
            <w:r w:rsidRPr="002800C3">
              <w:rPr>
                <w:sz w:val="18"/>
                <w:szCs w:val="18"/>
              </w:rPr>
              <w:t> </w:t>
            </w:r>
          </w:p>
        </w:tc>
      </w:tr>
    </w:tbl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  <w:sectPr w:rsidR="004F7EA7" w:rsidSect="004F7EA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4F7EA7" w:rsidRPr="0072306B" w:rsidRDefault="004F7EA7" w:rsidP="00242468">
      <w:pPr>
        <w:pStyle w:val="Paragrafi"/>
        <w:ind w:firstLine="0"/>
      </w:pPr>
      <w:r w:rsidRPr="0072306B">
        <w:t>Njësia e qeverisjes vendore</w:t>
      </w:r>
      <w:r>
        <w:t>:</w:t>
      </w:r>
      <w:r w:rsidRPr="0072306B">
        <w:t xml:space="preserve"> komuna Finiq</w:t>
      </w:r>
      <w:r w:rsidRPr="0072306B">
        <w:tab/>
      </w:r>
      <w:r w:rsidRPr="0072306B">
        <w:tab/>
      </w:r>
      <w:r w:rsidRPr="0072306B">
        <w:tab/>
      </w:r>
      <w:r w:rsidRPr="0072306B">
        <w:tab/>
        <w:t xml:space="preserve">      Lidhja nr.1</w:t>
      </w:r>
    </w:p>
    <w:p w:rsidR="004F7EA7" w:rsidRPr="0072306B" w:rsidRDefault="004F7EA7" w:rsidP="00242468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952"/>
        <w:gridCol w:w="2961"/>
      </w:tblGrid>
      <w:tr w:rsidR="004F7EA7" w:rsidRPr="0072306B">
        <w:tc>
          <w:tcPr>
            <w:tcW w:w="3095" w:type="dxa"/>
          </w:tcPr>
          <w:p w:rsidR="004F7EA7" w:rsidRPr="004F7EA7" w:rsidRDefault="004F7EA7" w:rsidP="004F7EA7">
            <w:pPr>
              <w:pStyle w:val="Tabele"/>
              <w:jc w:val="center"/>
              <w:rPr>
                <w:b/>
              </w:rPr>
            </w:pPr>
            <w:r w:rsidRPr="004F7EA7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4F7EA7" w:rsidRPr="004F7EA7" w:rsidRDefault="004F7EA7" w:rsidP="004F7EA7">
            <w:pPr>
              <w:pStyle w:val="Tabele"/>
              <w:jc w:val="center"/>
              <w:rPr>
                <w:b/>
              </w:rPr>
            </w:pPr>
            <w:r w:rsidRPr="004F7EA7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4F7EA7" w:rsidRPr="004F7EA7" w:rsidRDefault="004F7EA7" w:rsidP="004F7EA7">
            <w:pPr>
              <w:pStyle w:val="Tabele"/>
              <w:jc w:val="center"/>
              <w:rPr>
                <w:b/>
              </w:rPr>
            </w:pPr>
            <w:r w:rsidRPr="004F7EA7">
              <w:rPr>
                <w:b/>
              </w:rPr>
              <w:t>Lloji i transferimit</w:t>
            </w:r>
          </w:p>
        </w:tc>
      </w:tr>
      <w:tr w:rsidR="004F7EA7" w:rsidRPr="0072306B">
        <w:tc>
          <w:tcPr>
            <w:tcW w:w="3095" w:type="dxa"/>
          </w:tcPr>
          <w:p w:rsidR="004F7EA7" w:rsidRPr="0072306B" w:rsidRDefault="004F7EA7" w:rsidP="004F7EA7">
            <w:pPr>
              <w:pStyle w:val="Tabele"/>
            </w:pPr>
            <w:r w:rsidRPr="0072306B">
              <w:t>1 - 49</w:t>
            </w:r>
          </w:p>
        </w:tc>
        <w:tc>
          <w:tcPr>
            <w:tcW w:w="3096" w:type="dxa"/>
          </w:tcPr>
          <w:p w:rsidR="004F7EA7" w:rsidRPr="0072306B" w:rsidRDefault="004F7EA7" w:rsidP="004F7EA7">
            <w:pPr>
              <w:pStyle w:val="Tabele"/>
            </w:pPr>
            <w:r w:rsidRPr="0072306B">
              <w:t>Pyll, kullotë etj</w:t>
            </w:r>
            <w:r>
              <w:t>.</w:t>
            </w:r>
          </w:p>
        </w:tc>
        <w:tc>
          <w:tcPr>
            <w:tcW w:w="3096" w:type="dxa"/>
          </w:tcPr>
          <w:p w:rsidR="004F7EA7" w:rsidRPr="0072306B" w:rsidRDefault="004F7EA7" w:rsidP="004F7EA7">
            <w:pPr>
              <w:pStyle w:val="Tabele"/>
            </w:pPr>
            <w:r w:rsidRPr="0072306B">
              <w:t>Në pronësi</w:t>
            </w:r>
          </w:p>
        </w:tc>
      </w:tr>
      <w:tr w:rsidR="004F7EA7" w:rsidRPr="0072306B">
        <w:tc>
          <w:tcPr>
            <w:tcW w:w="3095" w:type="dxa"/>
          </w:tcPr>
          <w:p w:rsidR="004F7EA7" w:rsidRPr="0072306B" w:rsidRDefault="004F7EA7" w:rsidP="004F7EA7">
            <w:pPr>
              <w:pStyle w:val="Tabele"/>
            </w:pPr>
          </w:p>
        </w:tc>
        <w:tc>
          <w:tcPr>
            <w:tcW w:w="3096" w:type="dxa"/>
          </w:tcPr>
          <w:p w:rsidR="004F7EA7" w:rsidRPr="0072306B" w:rsidRDefault="004F7EA7" w:rsidP="004F7EA7">
            <w:pPr>
              <w:pStyle w:val="Tabele"/>
            </w:pPr>
          </w:p>
        </w:tc>
        <w:tc>
          <w:tcPr>
            <w:tcW w:w="3096" w:type="dxa"/>
          </w:tcPr>
          <w:p w:rsidR="004F7EA7" w:rsidRPr="0072306B" w:rsidRDefault="004F7EA7" w:rsidP="004F7EA7">
            <w:pPr>
              <w:pStyle w:val="Tabele"/>
            </w:pPr>
          </w:p>
        </w:tc>
      </w:tr>
    </w:tbl>
    <w:p w:rsidR="004F7EA7" w:rsidRDefault="004F7EA7" w:rsidP="00242468">
      <w:pPr>
        <w:pStyle w:val="Paragrafi"/>
      </w:pPr>
    </w:p>
    <w:p w:rsidR="004F7EA7" w:rsidRDefault="004F7EA7" w:rsidP="00242468">
      <w:pPr>
        <w:pStyle w:val="Paragrafi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18" w:rsidRDefault="00B11518">
      <w:r>
        <w:separator/>
      </w:r>
    </w:p>
  </w:endnote>
  <w:endnote w:type="continuationSeparator" w:id="0">
    <w:p w:rsidR="00B11518" w:rsidRDefault="00B1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18" w:rsidRDefault="00B11518">
      <w:r>
        <w:separator/>
      </w:r>
    </w:p>
  </w:footnote>
  <w:footnote w:type="continuationSeparator" w:id="0">
    <w:p w:rsidR="00B11518" w:rsidRDefault="00B11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7EA7"/>
    <w:rsid w:val="00155FB1"/>
    <w:rsid w:val="00242468"/>
    <w:rsid w:val="004F7EA7"/>
    <w:rsid w:val="00AC6D82"/>
    <w:rsid w:val="00B1151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31003-B1C6-4B04-B334-25F5B47C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A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