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7D7" w:rsidRPr="002A3A44" w:rsidRDefault="004A77D7" w:rsidP="004A77D7">
      <w:pPr>
        <w:pStyle w:val="Akti"/>
      </w:pPr>
      <w:bookmarkStart w:id="0" w:name="_GoBack"/>
      <w:bookmarkEnd w:id="0"/>
      <w:r w:rsidRPr="002A3A44">
        <w:t>VENDIM</w:t>
      </w:r>
    </w:p>
    <w:p w:rsidR="004A77D7" w:rsidRPr="002A3A44" w:rsidRDefault="004A77D7" w:rsidP="004A77D7">
      <w:pPr>
        <w:pStyle w:val="NumriData"/>
        <w:rPr>
          <w:szCs w:val="22"/>
        </w:rPr>
      </w:pPr>
      <w:r w:rsidRPr="002A3A44">
        <w:rPr>
          <w:szCs w:val="22"/>
        </w:rPr>
        <w:t>Nr.766, datë 28.5.2008</w:t>
      </w:r>
    </w:p>
    <w:p w:rsidR="004A77D7" w:rsidRPr="002A3A44" w:rsidRDefault="004A77D7" w:rsidP="004A77D7">
      <w:pPr>
        <w:pStyle w:val="Paragrafi"/>
      </w:pPr>
    </w:p>
    <w:p w:rsidR="004A77D7" w:rsidRDefault="004A77D7" w:rsidP="004A77D7">
      <w:pPr>
        <w:pStyle w:val="Titulli"/>
      </w:pPr>
      <w:r w:rsidRPr="002A3A44">
        <w:t>pËr KALIMIN NË PËRGJEGJËSI ADMINISTRIMI M</w:t>
      </w:r>
      <w:smartTag w:uri="urn:schemas-microsoft-com:office:smarttags" w:element="stockticker">
        <w:r w:rsidRPr="002A3A44">
          <w:t>INIS</w:t>
        </w:r>
      </w:smartTag>
      <w:r w:rsidRPr="002A3A44">
        <w:t>TRISË SË DREJTËSISË TË OBJEKTIT “TOKË ARË”, NË PËRD</w:t>
      </w:r>
      <w:smartTag w:uri="urn:schemas-microsoft-com:office:smarttags" w:element="stockticker">
        <w:r w:rsidRPr="002A3A44">
          <w:t>ORI</w:t>
        </w:r>
      </w:smartTag>
      <w:r>
        <w:t xml:space="preserve">M TË KOMUNËS CEPO </w:t>
      </w:r>
      <w:r w:rsidRPr="002A3A44">
        <w:t xml:space="preserve">TË QARKUT </w:t>
      </w:r>
    </w:p>
    <w:p w:rsidR="004A77D7" w:rsidRPr="002A3A44" w:rsidRDefault="004A77D7" w:rsidP="004A77D7">
      <w:pPr>
        <w:pStyle w:val="Titulli"/>
      </w:pPr>
      <w:r w:rsidRPr="002A3A44">
        <w:t>TË GJIROKASTRËS</w:t>
      </w:r>
    </w:p>
    <w:p w:rsidR="004A77D7" w:rsidRPr="002A3A44" w:rsidRDefault="004A77D7" w:rsidP="004A77D7">
      <w:pPr>
        <w:pStyle w:val="Paragrafi"/>
        <w:rPr>
          <w:szCs w:val="22"/>
        </w:rPr>
      </w:pPr>
    </w:p>
    <w:p w:rsidR="004A77D7" w:rsidRPr="002A3A44" w:rsidRDefault="004A77D7" w:rsidP="004A77D7">
      <w:pPr>
        <w:pStyle w:val="BazLigjPropozues"/>
      </w:pPr>
      <w:r w:rsidRPr="002A3A44">
        <w:t>Në mbështetje të nenit 100 të Ku</w:t>
      </w:r>
      <w:r>
        <w:t>shtetutës dhe të neneve 13 e 15</w:t>
      </w:r>
      <w:r w:rsidRPr="002A3A44">
        <w:t xml:space="preserve"> të ligjit nr.87</w:t>
      </w:r>
      <w:r>
        <w:t>43, datë 22.2.2001</w:t>
      </w:r>
      <w:r w:rsidRPr="002A3A44">
        <w:t xml:space="preserve"> “Për pronat e paluajtshme të shtetit”, të ndryshuar, me propozimin e Ministrit të Drejtësisë, Këshilli i Ministrave</w:t>
      </w:r>
    </w:p>
    <w:p w:rsidR="004A77D7" w:rsidRPr="002A3A44" w:rsidRDefault="004A77D7" w:rsidP="004A77D7">
      <w:pPr>
        <w:pStyle w:val="Paragrafi"/>
        <w:rPr>
          <w:szCs w:val="22"/>
        </w:rPr>
      </w:pPr>
    </w:p>
    <w:p w:rsidR="004A77D7" w:rsidRPr="002A3A44" w:rsidRDefault="004A77D7" w:rsidP="004A77D7">
      <w:pPr>
        <w:pStyle w:val="VENDOSI"/>
      </w:pPr>
      <w:r w:rsidRPr="002A3A44">
        <w:t>VENDOSI:</w:t>
      </w:r>
    </w:p>
    <w:p w:rsidR="004A77D7" w:rsidRPr="002A3A44" w:rsidRDefault="004A77D7" w:rsidP="004A77D7">
      <w:pPr>
        <w:pStyle w:val="Paragrafi"/>
        <w:rPr>
          <w:szCs w:val="22"/>
        </w:rPr>
      </w:pPr>
    </w:p>
    <w:p w:rsidR="004A77D7" w:rsidRPr="002A3A44" w:rsidRDefault="004A77D7" w:rsidP="004A77D7">
      <w:pPr>
        <w:pStyle w:val="Paragrafi"/>
        <w:rPr>
          <w:szCs w:val="22"/>
        </w:rPr>
      </w:pPr>
      <w:r w:rsidRPr="002A3A44">
        <w:rPr>
          <w:szCs w:val="22"/>
        </w:rPr>
        <w:t>1. Objekti “Tokë arë”, me numër pasurie 38, 39, 40, 606, 546, me sipërfaqe 77 901 (shtatëdhjetë e shtatë mijë e nëntëqind e një) m</w:t>
      </w:r>
      <w:r w:rsidRPr="002A3A44">
        <w:rPr>
          <w:szCs w:val="22"/>
          <w:vertAlign w:val="superscript"/>
        </w:rPr>
        <w:t>2</w:t>
      </w:r>
      <w:r w:rsidRPr="002A3A44">
        <w:rPr>
          <w:szCs w:val="22"/>
        </w:rPr>
        <w:t xml:space="preserve">, në pronësi shtetërore, në përdorim të komunës Cepo, në </w:t>
      </w:r>
      <w:r>
        <w:rPr>
          <w:szCs w:val="22"/>
        </w:rPr>
        <w:t>fshatin Kardhiq të qarkut të Gj</w:t>
      </w:r>
      <w:r w:rsidRPr="002A3A44">
        <w:rPr>
          <w:szCs w:val="22"/>
        </w:rPr>
        <w:t>ir</w:t>
      </w:r>
      <w:r>
        <w:rPr>
          <w:szCs w:val="22"/>
        </w:rPr>
        <w:t>okastrës, në zonën kadastrale 2</w:t>
      </w:r>
      <w:r w:rsidRPr="002A3A44">
        <w:rPr>
          <w:szCs w:val="22"/>
        </w:rPr>
        <w:t>091, indeksi 145-D, të kalojë në përgjegjësi administrimi të Ministrisë së Drejtësisë, për ndërtimin e mjediseve të paraburgimit dhe të burgut të Gjirokastrës.</w:t>
      </w:r>
    </w:p>
    <w:p w:rsidR="004A77D7" w:rsidRPr="002A3A44" w:rsidRDefault="004A77D7" w:rsidP="004A77D7">
      <w:pPr>
        <w:pStyle w:val="Paragrafi"/>
        <w:rPr>
          <w:szCs w:val="22"/>
        </w:rPr>
      </w:pPr>
      <w:r w:rsidRPr="002A3A44">
        <w:rPr>
          <w:szCs w:val="22"/>
        </w:rPr>
        <w:t>2. Ky objekt, 6,08 (gjashtë presje zero tetë) ha, në zërin kadastral “Tokë bujqësore”, dhe 1,71 (një presje shtatëdhjetë e një) ha, në zërin kadastral “Tokë e pafrytshme”, të hiqet nga regjistrat kadastralë të SAMT-së, të qarkut të Gjirokastrës.</w:t>
      </w:r>
    </w:p>
    <w:p w:rsidR="004A77D7" w:rsidRPr="002A3A44" w:rsidRDefault="004A77D7" w:rsidP="004A77D7">
      <w:pPr>
        <w:pStyle w:val="Paragrafi"/>
        <w:rPr>
          <w:szCs w:val="22"/>
        </w:rPr>
      </w:pPr>
      <w:r w:rsidRPr="002A3A44">
        <w:rPr>
          <w:szCs w:val="22"/>
        </w:rPr>
        <w:t>3. Ngarkohen Ministri i Drejtësisë, Ministri i Bujqësisë, Ushqimit dhe Mbrojtjes së Konsumatorit dhe kryeregjistruesi i Pasurive të Paluajtshme të Republikës së Shqipërisë për zbatimin e këtij vendimi.</w:t>
      </w:r>
    </w:p>
    <w:p w:rsidR="004A77D7" w:rsidRPr="002A3A44" w:rsidRDefault="004A77D7" w:rsidP="004A77D7">
      <w:pPr>
        <w:pStyle w:val="Paragrafi"/>
        <w:rPr>
          <w:szCs w:val="22"/>
        </w:rPr>
      </w:pPr>
      <w:r w:rsidRPr="002A3A44">
        <w:rPr>
          <w:szCs w:val="22"/>
        </w:rPr>
        <w:t>Ky vendim hyn në fuqi pas botimit në Fletoren Zyrtare.</w:t>
      </w:r>
    </w:p>
    <w:p w:rsidR="004A77D7" w:rsidRPr="002A3A44" w:rsidRDefault="004A77D7" w:rsidP="004A77D7">
      <w:pPr>
        <w:pStyle w:val="Paragrafi"/>
        <w:rPr>
          <w:szCs w:val="22"/>
        </w:rPr>
      </w:pPr>
    </w:p>
    <w:p w:rsidR="004A77D7" w:rsidRPr="002A3A44" w:rsidRDefault="004A77D7" w:rsidP="004A77D7">
      <w:pPr>
        <w:pStyle w:val="Autoriteti"/>
      </w:pPr>
      <w:r w:rsidRPr="002A3A44">
        <w:t>KRYEMINISTRI</w:t>
      </w:r>
    </w:p>
    <w:p w:rsidR="004A77D7" w:rsidRPr="002A3A44" w:rsidRDefault="004A77D7" w:rsidP="004A77D7">
      <w:pPr>
        <w:pStyle w:val="AutoritetiEmer"/>
      </w:pPr>
      <w:r w:rsidRPr="002A3A44">
        <w:t>Sali  Berisha</w:t>
      </w:r>
    </w:p>
    <w:p w:rsidR="004A77D7" w:rsidRPr="002A3A44" w:rsidRDefault="004A77D7" w:rsidP="004A77D7">
      <w:pPr>
        <w:pStyle w:val="Paragrafi"/>
        <w:rPr>
          <w:szCs w:val="22"/>
        </w:rPr>
      </w:pPr>
    </w:p>
    <w:p w:rsidR="004A77D7" w:rsidRPr="002A3A44" w:rsidRDefault="004A77D7" w:rsidP="004A77D7">
      <w:pPr>
        <w:pStyle w:val="Paragrafi"/>
      </w:pPr>
      <w:r w:rsidRPr="002A3A44">
        <w:t xml:space="preserve"> </w:t>
      </w:r>
    </w:p>
    <w:p w:rsidR="004A77D7" w:rsidRPr="002A3A44" w:rsidRDefault="004A77D7" w:rsidP="004A77D7">
      <w:pPr>
        <w:pStyle w:val="Akti"/>
        <w:keepNext w:val="0"/>
        <w:rPr>
          <w:lang w:val="sq-AL"/>
        </w:rPr>
      </w:pPr>
    </w:p>
    <w:p w:rsidR="004A77D7" w:rsidRPr="002A3A44" w:rsidRDefault="004A77D7" w:rsidP="004A77D7">
      <w:pPr>
        <w:pStyle w:val="Akti"/>
        <w:keepNext w:val="0"/>
        <w:rPr>
          <w:lang w:val="sq-AL"/>
        </w:rPr>
      </w:pPr>
    </w:p>
    <w:p w:rsidR="004A77D7" w:rsidRPr="002A3A44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4A77D7" w:rsidP="004A77D7">
      <w:pPr>
        <w:pStyle w:val="Akti"/>
        <w:keepNext w:val="0"/>
        <w:rPr>
          <w:lang w:val="sq-AL"/>
        </w:rPr>
      </w:pPr>
    </w:p>
    <w:p w:rsidR="004A77D7" w:rsidRDefault="00E23669" w:rsidP="004A77D7">
      <w:pPr>
        <w:pStyle w:val="Akti"/>
        <w:keepNext w:val="0"/>
        <w:rPr>
          <w:lang w:val="sq-AL"/>
        </w:rPr>
      </w:pPr>
      <w:r w:rsidRPr="00136507">
        <w:rPr>
          <w:noProof/>
          <w:lang w:eastAsia="en-GB"/>
        </w:rPr>
        <w:lastRenderedPageBreak/>
        <w:drawing>
          <wp:inline distT="0" distB="0" distL="0" distR="0">
            <wp:extent cx="5534025" cy="8029575"/>
            <wp:effectExtent l="0" t="0" r="9525" b="9525"/>
            <wp:docPr id="1" name="Picture 1" descr="har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77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77D7"/>
    <w:rsid w:val="00155FB1"/>
    <w:rsid w:val="004A77D7"/>
    <w:rsid w:val="00CD05AB"/>
    <w:rsid w:val="00D60C8B"/>
    <w:rsid w:val="00E2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41895D-0C5F-4065-A531-C968E5C2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7D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4A77D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2019-03-16T19:09:00Z</dcterms:created>
  <dcterms:modified xsi:type="dcterms:W3CDTF">2019-03-16T19:09:00Z</dcterms:modified>
</cp:coreProperties>
</file>