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C18C5" w:rsidRDefault="001C18C5" w:rsidP="001C18C5">
      <w:pPr>
        <w:pStyle w:val="Akti"/>
      </w:pPr>
      <w:bookmarkStart w:id="0" w:name="_GoBack"/>
      <w:bookmarkEnd w:id="0"/>
      <w:r>
        <w:t>VENDIM</w:t>
      </w:r>
    </w:p>
    <w:p w:rsidR="001C18C5" w:rsidRDefault="001C18C5" w:rsidP="001C18C5">
      <w:pPr>
        <w:pStyle w:val="NumriData"/>
      </w:pPr>
      <w:r>
        <w:t>Nr.776, datë 4.6.2008</w:t>
      </w:r>
    </w:p>
    <w:p w:rsidR="001C18C5" w:rsidRDefault="001C18C5" w:rsidP="001C18C5">
      <w:pPr>
        <w:pStyle w:val="Paragrafi"/>
        <w:rPr>
          <w:szCs w:val="22"/>
        </w:rPr>
      </w:pPr>
    </w:p>
    <w:p w:rsidR="001C18C5" w:rsidRDefault="001C18C5" w:rsidP="001C18C5">
      <w:pPr>
        <w:pStyle w:val="Titulli"/>
      </w:pPr>
      <w:r>
        <w:t>PËR SHPALLJEN “ZONË EKONOMIKE”, NË ELBASAN</w:t>
      </w:r>
    </w:p>
    <w:p w:rsidR="001C18C5" w:rsidRDefault="001C18C5" w:rsidP="001C18C5">
      <w:pPr>
        <w:pStyle w:val="Titulli"/>
      </w:pPr>
    </w:p>
    <w:p w:rsidR="001C18C5" w:rsidRDefault="001C18C5" w:rsidP="001C18C5">
      <w:pPr>
        <w:pStyle w:val="Paragrafi"/>
        <w:rPr>
          <w:szCs w:val="22"/>
        </w:rPr>
      </w:pPr>
      <w:r>
        <w:rPr>
          <w:szCs w:val="22"/>
        </w:rPr>
        <w:t>Në mbështetje të nenit 100 të Kushtetutës dhe të nenit 4 të ligjit nr.9789, datë 19.7.2007 “Për krijimin dhe funksionimin e zonave ekonomike”, me propozimin e Ministrit të Ekonomisë, Tregtisë dhe Energjetikës, Këshilli i Ministrave</w:t>
      </w:r>
    </w:p>
    <w:p w:rsidR="001C18C5" w:rsidRDefault="001C18C5" w:rsidP="001C18C5">
      <w:pPr>
        <w:pStyle w:val="Paragrafi"/>
        <w:rPr>
          <w:szCs w:val="22"/>
        </w:rPr>
      </w:pPr>
    </w:p>
    <w:p w:rsidR="001C18C5" w:rsidRDefault="001C18C5" w:rsidP="001C18C5">
      <w:pPr>
        <w:pStyle w:val="VENDOSI"/>
      </w:pPr>
      <w:r>
        <w:t>VENDOSI:</w:t>
      </w:r>
    </w:p>
    <w:p w:rsidR="001C18C5" w:rsidRDefault="001C18C5" w:rsidP="001C18C5">
      <w:pPr>
        <w:pStyle w:val="Paragrafi"/>
        <w:rPr>
          <w:szCs w:val="22"/>
        </w:rPr>
      </w:pPr>
    </w:p>
    <w:p w:rsidR="001C18C5" w:rsidRDefault="001C18C5" w:rsidP="001C18C5">
      <w:pPr>
        <w:pStyle w:val="Paragrafi"/>
        <w:rPr>
          <w:szCs w:val="22"/>
        </w:rPr>
      </w:pPr>
      <w:r>
        <w:rPr>
          <w:szCs w:val="22"/>
        </w:rPr>
        <w:t>1. Shpalljen e zonës ekonomike, me statusin “Park industrial”, të sipërfaqes 254.7 (dyqind e pesëdhjetë e katër pikë shtatë) ha, pjesë e zonës kadastrale nr.3965, Elbasan.</w:t>
      </w:r>
    </w:p>
    <w:p w:rsidR="001C18C5" w:rsidRDefault="001C18C5" w:rsidP="001C18C5">
      <w:pPr>
        <w:pStyle w:val="Paragrafi"/>
        <w:rPr>
          <w:szCs w:val="22"/>
        </w:rPr>
      </w:pPr>
      <w:r>
        <w:rPr>
          <w:szCs w:val="22"/>
        </w:rPr>
        <w:t>2. Shtrirja dhe kufizimet e kësaj zone përcaktohen në hartën treguese, që i bashkëlidhet këtij vendimi.</w:t>
      </w:r>
    </w:p>
    <w:p w:rsidR="001C18C5" w:rsidRDefault="001C18C5" w:rsidP="001C18C5">
      <w:pPr>
        <w:pStyle w:val="Paragrafi"/>
        <w:rPr>
          <w:szCs w:val="22"/>
        </w:rPr>
      </w:pPr>
      <w:r>
        <w:rPr>
          <w:szCs w:val="22"/>
        </w:rPr>
        <w:t>3. Në këtë zonë ekonomike do të zhvillohen veprimtari:</w:t>
      </w:r>
    </w:p>
    <w:p w:rsidR="001C18C5" w:rsidRDefault="001C18C5" w:rsidP="001C18C5">
      <w:pPr>
        <w:pStyle w:val="Paragrafi"/>
        <w:rPr>
          <w:szCs w:val="22"/>
        </w:rPr>
      </w:pPr>
      <w:r>
        <w:rPr>
          <w:szCs w:val="22"/>
        </w:rPr>
        <w:t>- prodhuese, industriale;</w:t>
      </w:r>
    </w:p>
    <w:p w:rsidR="001C18C5" w:rsidRDefault="001C18C5" w:rsidP="001C18C5">
      <w:pPr>
        <w:pStyle w:val="Paragrafi"/>
        <w:rPr>
          <w:szCs w:val="22"/>
        </w:rPr>
      </w:pPr>
      <w:r>
        <w:rPr>
          <w:szCs w:val="22"/>
        </w:rPr>
        <w:t>- shërbimi;</w:t>
      </w:r>
    </w:p>
    <w:p w:rsidR="001C18C5" w:rsidRDefault="001C18C5" w:rsidP="001C18C5">
      <w:pPr>
        <w:pStyle w:val="Paragrafi"/>
        <w:rPr>
          <w:szCs w:val="22"/>
        </w:rPr>
      </w:pPr>
      <w:r>
        <w:rPr>
          <w:szCs w:val="22"/>
        </w:rPr>
        <w:t>- tregtare;</w:t>
      </w:r>
    </w:p>
    <w:p w:rsidR="001C18C5" w:rsidRDefault="001C18C5" w:rsidP="001C18C5">
      <w:pPr>
        <w:pStyle w:val="Paragrafi"/>
        <w:rPr>
          <w:szCs w:val="22"/>
        </w:rPr>
      </w:pPr>
      <w:r>
        <w:rPr>
          <w:szCs w:val="22"/>
        </w:rPr>
        <w:t>- import-eksporti.</w:t>
      </w:r>
    </w:p>
    <w:p w:rsidR="001C18C5" w:rsidRDefault="001C18C5" w:rsidP="001C18C5">
      <w:pPr>
        <w:pStyle w:val="Paragrafi"/>
        <w:rPr>
          <w:szCs w:val="22"/>
        </w:rPr>
      </w:pPr>
      <w:r>
        <w:rPr>
          <w:szCs w:val="22"/>
        </w:rPr>
        <w:t>4. Periudha e funksionimit të zonës është 35 vjet.</w:t>
      </w:r>
    </w:p>
    <w:p w:rsidR="001C18C5" w:rsidRDefault="001C18C5" w:rsidP="001C18C5">
      <w:pPr>
        <w:pStyle w:val="Paragrafi"/>
        <w:rPr>
          <w:szCs w:val="22"/>
        </w:rPr>
      </w:pPr>
      <w:r>
        <w:rPr>
          <w:szCs w:val="22"/>
        </w:rPr>
        <w:t>5. Sipërfaqja prej 188.4 (njëqind e tetëdhjetë e tetë pikë katër) ha, pronësi shtetërore e zonës ekonomike, jepet me koncesion.</w:t>
      </w:r>
    </w:p>
    <w:p w:rsidR="001C18C5" w:rsidRDefault="001C18C5" w:rsidP="001C18C5">
      <w:pPr>
        <w:pStyle w:val="Paragrafi"/>
        <w:rPr>
          <w:szCs w:val="22"/>
        </w:rPr>
      </w:pPr>
      <w:r>
        <w:rPr>
          <w:szCs w:val="22"/>
        </w:rPr>
        <w:t>6. Procedura e përzgjedhjes së zhvilluesit të zonës bëhet në mbështetje të ligjit nr.9663, datë 18.12.2006 “Për koncesionet”.</w:t>
      </w:r>
    </w:p>
    <w:p w:rsidR="001C18C5" w:rsidRDefault="001C18C5" w:rsidP="001C18C5">
      <w:pPr>
        <w:pStyle w:val="Paragrafi"/>
        <w:rPr>
          <w:szCs w:val="22"/>
        </w:rPr>
      </w:pPr>
      <w:r>
        <w:rPr>
          <w:szCs w:val="22"/>
        </w:rPr>
        <w:t>7. Ngarkohet Ministria e Ekonomisë, Tregtisë dhe Energjetikës për zbatimin e këtij vendimi.</w:t>
      </w:r>
    </w:p>
    <w:p w:rsidR="001C18C5" w:rsidRDefault="001C18C5" w:rsidP="001C18C5">
      <w:pPr>
        <w:pStyle w:val="Paragrafi"/>
        <w:rPr>
          <w:szCs w:val="22"/>
        </w:rPr>
      </w:pPr>
      <w:r>
        <w:rPr>
          <w:szCs w:val="22"/>
        </w:rPr>
        <w:t>Ky vendim hyn në fuqi pas botimit në Fletoren Zyrtare.</w:t>
      </w:r>
    </w:p>
    <w:p w:rsidR="001C18C5" w:rsidRDefault="001C18C5" w:rsidP="001C18C5">
      <w:pPr>
        <w:pStyle w:val="Paragrafi"/>
        <w:rPr>
          <w:szCs w:val="22"/>
        </w:rPr>
      </w:pPr>
    </w:p>
    <w:p w:rsidR="001C18C5" w:rsidRDefault="001C18C5" w:rsidP="001C18C5">
      <w:pPr>
        <w:pStyle w:val="Autoriteti"/>
      </w:pPr>
      <w:r>
        <w:t>KRYEMINISTRI</w:t>
      </w:r>
    </w:p>
    <w:p w:rsidR="001C18C5" w:rsidRDefault="001C18C5" w:rsidP="001C18C5">
      <w:pPr>
        <w:pStyle w:val="AutoritetiEmer"/>
      </w:pPr>
      <w:r>
        <w:t>Sali  Berisha</w:t>
      </w:r>
    </w:p>
    <w:p w:rsidR="001C18C5" w:rsidRDefault="001C18C5" w:rsidP="001C18C5">
      <w:pPr>
        <w:pStyle w:val="Paragrafi"/>
        <w:rPr>
          <w:szCs w:val="22"/>
        </w:rPr>
      </w:pPr>
    </w:p>
    <w:p w:rsidR="001C18C5" w:rsidRDefault="001C18C5" w:rsidP="001C18C5">
      <w:pPr>
        <w:pStyle w:val="Paragrafi"/>
        <w:rPr>
          <w:szCs w:val="22"/>
        </w:rPr>
      </w:pPr>
    </w:p>
    <w:p w:rsidR="001C18C5" w:rsidRDefault="001C18C5" w:rsidP="001C18C5">
      <w:pPr>
        <w:pStyle w:val="Paragrafi"/>
        <w:rPr>
          <w:szCs w:val="22"/>
        </w:rPr>
      </w:pPr>
    </w:p>
    <w:p w:rsidR="001C18C5" w:rsidRDefault="001C18C5" w:rsidP="001C18C5">
      <w:pPr>
        <w:pStyle w:val="Paragrafi"/>
        <w:rPr>
          <w:szCs w:val="22"/>
        </w:rPr>
      </w:pPr>
    </w:p>
    <w:p w:rsidR="001C18C5" w:rsidRDefault="001C18C5" w:rsidP="001C18C5">
      <w:pPr>
        <w:pStyle w:val="Paragrafi"/>
        <w:rPr>
          <w:szCs w:val="22"/>
        </w:rPr>
      </w:pPr>
    </w:p>
    <w:p w:rsidR="001C18C5" w:rsidRDefault="001C18C5" w:rsidP="001C18C5">
      <w:pPr>
        <w:pStyle w:val="Paragrafi"/>
        <w:rPr>
          <w:szCs w:val="22"/>
        </w:rPr>
      </w:pPr>
    </w:p>
    <w:p w:rsidR="001C18C5" w:rsidRDefault="001C18C5" w:rsidP="001C18C5">
      <w:pPr>
        <w:pStyle w:val="Paragrafi"/>
        <w:rPr>
          <w:szCs w:val="22"/>
        </w:rPr>
      </w:pPr>
    </w:p>
    <w:p w:rsidR="001C18C5" w:rsidRDefault="001C18C5" w:rsidP="001C18C5">
      <w:pPr>
        <w:pStyle w:val="Paragrafi"/>
        <w:rPr>
          <w:szCs w:val="22"/>
        </w:rPr>
      </w:pPr>
    </w:p>
    <w:p w:rsidR="001C18C5" w:rsidRDefault="001C18C5" w:rsidP="001C18C5">
      <w:pPr>
        <w:pStyle w:val="Paragrafi"/>
        <w:rPr>
          <w:szCs w:val="22"/>
        </w:rPr>
      </w:pPr>
    </w:p>
    <w:p w:rsidR="001C18C5" w:rsidRDefault="001C18C5" w:rsidP="001C18C5">
      <w:pPr>
        <w:pStyle w:val="Paragrafi"/>
        <w:rPr>
          <w:szCs w:val="22"/>
        </w:rPr>
      </w:pPr>
    </w:p>
    <w:p w:rsidR="001C18C5" w:rsidRDefault="001C18C5" w:rsidP="001C18C5">
      <w:pPr>
        <w:pStyle w:val="Paragrafi"/>
        <w:rPr>
          <w:szCs w:val="22"/>
        </w:rPr>
      </w:pPr>
    </w:p>
    <w:p w:rsidR="001C18C5" w:rsidRDefault="001C18C5" w:rsidP="001C18C5">
      <w:pPr>
        <w:pStyle w:val="Paragrafi"/>
        <w:rPr>
          <w:szCs w:val="22"/>
        </w:rPr>
      </w:pPr>
    </w:p>
    <w:p w:rsidR="001C18C5" w:rsidRDefault="001C18C5" w:rsidP="001C18C5">
      <w:pPr>
        <w:pStyle w:val="Paragrafi"/>
        <w:rPr>
          <w:szCs w:val="22"/>
        </w:rPr>
      </w:pPr>
    </w:p>
    <w:p w:rsidR="001C18C5" w:rsidRDefault="001C18C5" w:rsidP="001C18C5">
      <w:pPr>
        <w:pStyle w:val="Paragrafi"/>
        <w:rPr>
          <w:szCs w:val="22"/>
        </w:rPr>
      </w:pPr>
    </w:p>
    <w:p w:rsidR="001C18C5" w:rsidRDefault="001C18C5" w:rsidP="001C18C5">
      <w:pPr>
        <w:pStyle w:val="Paragrafi"/>
        <w:rPr>
          <w:szCs w:val="22"/>
        </w:rPr>
      </w:pPr>
    </w:p>
    <w:p w:rsidR="001C18C5" w:rsidRDefault="001C18C5" w:rsidP="001C18C5">
      <w:pPr>
        <w:pStyle w:val="Paragrafi"/>
        <w:rPr>
          <w:szCs w:val="22"/>
        </w:rPr>
      </w:pPr>
    </w:p>
    <w:p w:rsidR="001C18C5" w:rsidRDefault="001C18C5" w:rsidP="001C18C5">
      <w:pPr>
        <w:pStyle w:val="Paragrafi"/>
        <w:rPr>
          <w:szCs w:val="22"/>
        </w:rPr>
      </w:pPr>
    </w:p>
    <w:p w:rsidR="001C18C5" w:rsidRDefault="001C18C5" w:rsidP="001C18C5">
      <w:pPr>
        <w:pStyle w:val="Paragrafi"/>
        <w:rPr>
          <w:szCs w:val="22"/>
        </w:rPr>
      </w:pPr>
    </w:p>
    <w:p w:rsidR="001C18C5" w:rsidRDefault="001C18C5" w:rsidP="001C18C5">
      <w:pPr>
        <w:pStyle w:val="Paragrafi"/>
        <w:rPr>
          <w:szCs w:val="22"/>
        </w:rPr>
      </w:pPr>
    </w:p>
    <w:p w:rsidR="001C18C5" w:rsidRDefault="001C18C5" w:rsidP="001C18C5">
      <w:pPr>
        <w:pStyle w:val="Paragrafi"/>
        <w:rPr>
          <w:szCs w:val="22"/>
        </w:rPr>
      </w:pPr>
    </w:p>
    <w:p w:rsidR="001C18C5" w:rsidRDefault="001C18C5" w:rsidP="001C18C5">
      <w:pPr>
        <w:pStyle w:val="Paragrafi"/>
        <w:rPr>
          <w:szCs w:val="22"/>
        </w:rPr>
      </w:pPr>
    </w:p>
    <w:p w:rsidR="001C18C5" w:rsidRDefault="001C18C5" w:rsidP="001C18C5">
      <w:pPr>
        <w:pStyle w:val="Paragrafi"/>
        <w:rPr>
          <w:szCs w:val="22"/>
        </w:rPr>
      </w:pPr>
    </w:p>
    <w:p w:rsidR="001C18C5" w:rsidRDefault="00866E6C" w:rsidP="001C18C5">
      <w:pPr>
        <w:pStyle w:val="Figure"/>
      </w:pPr>
      <w:r w:rsidRPr="001507E6">
        <w:rPr>
          <w:noProof/>
          <w:lang w:val="en-GB" w:eastAsia="en-GB"/>
        </w:rPr>
        <w:lastRenderedPageBreak/>
        <w:drawing>
          <wp:inline distT="0" distB="0" distL="0" distR="0">
            <wp:extent cx="5762625" cy="8420100"/>
            <wp:effectExtent l="0" t="0" r="9525" b="0"/>
            <wp:docPr id="1" name="Picture 1" descr="harta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arta4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842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1C18C5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83864748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55C64B53"/>
    <w:multiLevelType w:val="hybridMultilevel"/>
    <w:tmpl w:val="B986C93C"/>
    <w:lvl w:ilvl="0" w:tplc="0409000F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1C18C5"/>
    <w:rsid w:val="00155FB1"/>
    <w:rsid w:val="001C18C5"/>
    <w:rsid w:val="00866E6C"/>
    <w:rsid w:val="00CD05AB"/>
    <w:rsid w:val="00D60C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041D5AD-9FF3-4D05-BA34-EA5ECC2096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aliases w:val=" Carattere"/>
    <w:basedOn w:val="Normal"/>
    <w:next w:val="Normal"/>
    <w:qFormat/>
    <w:rsid w:val="00155FB1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155FB1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155FB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character" w:default="1" w:styleId="DefaultParagraphFont">
    <w:name w:val="Default Paragraph Font"/>
    <w:semiHidden/>
    <w:rsid w:val="00CD05AB"/>
    <w:rPr>
      <w:rFonts w:ascii="Tahoma" w:eastAsia="MS Mincho" w:hAnsi="Tahoma"/>
      <w:lang w:val="en-GB" w:eastAsia="en-GB" w:bidi="ar-SA"/>
    </w:rPr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CD05AB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CD05AB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CD05AB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CD05AB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CD05AB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CD05AB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CD05AB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extraclauses">
    <w:name w:val="extra_clauses"/>
    <w:basedOn w:val="Normal"/>
    <w:rsid w:val="00CD05AB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 w:eastAsia="en-GB"/>
    </w:rPr>
  </w:style>
  <w:style w:type="paragraph" w:customStyle="1" w:styleId="Figure">
    <w:name w:val="Figure"/>
    <w:next w:val="Normal"/>
    <w:rsid w:val="00CD05AB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CD05AB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 w:eastAsia="en-GB"/>
    </w:rPr>
  </w:style>
  <w:style w:type="character" w:customStyle="1" w:styleId="footnoteChar">
    <w:name w:val="footnote Char"/>
    <w:basedOn w:val="DefaultParagraphFont"/>
    <w:rsid w:val="00CD05AB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CD05AB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CD05AB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paragraph" w:customStyle="1" w:styleId="Institucioni">
    <w:name w:val="Institucioni"/>
    <w:next w:val="Normal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CD05AB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CD05AB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CD05AB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kreuNr">
    <w:name w:val="Nenkreu_Nr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CD05AB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CD05AB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CD05AB"/>
    <w:pPr>
      <w:spacing w:after="120"/>
      <w:jc w:val="both"/>
    </w:pPr>
    <w:rPr>
      <w:rFonts w:ascii="Bookman Old Style" w:hAnsi="Bookman Old Style"/>
      <w:sz w:val="20"/>
      <w:szCs w:val="20"/>
      <w:lang w:val="en-GB" w:eastAsia="en-GB"/>
    </w:rPr>
  </w:style>
  <w:style w:type="paragraph" w:customStyle="1" w:styleId="numberedindent">
    <w:name w:val="numberedindent"/>
    <w:rsid w:val="00CD05AB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CD05AB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CD05AB"/>
    <w:pPr>
      <w:widowControl w:val="0"/>
      <w:spacing w:before="120" w:after="240"/>
      <w:jc w:val="both"/>
    </w:pPr>
    <w:rPr>
      <w:rFonts w:ascii="Trebuchet MS" w:hAnsi="Trebuchet MS"/>
      <w:sz w:val="22"/>
      <w:szCs w:val="22"/>
      <w:lang w:val="sq-AL" w:eastAsia="en-GB"/>
    </w:rPr>
  </w:style>
  <w:style w:type="character" w:customStyle="1" w:styleId="paraChar">
    <w:name w:val="para Char"/>
    <w:basedOn w:val="DefaultParagraphFont"/>
    <w:rsid w:val="00CD05AB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rsid w:val="00CD05AB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CD05AB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  <w:lang w:val="sq-AL" w:eastAsia="en-GB"/>
    </w:rPr>
  </w:style>
  <w:style w:type="paragraph" w:customStyle="1" w:styleId="Pas">
    <w:name w:val="Pas"/>
    <w:basedOn w:val="Normal"/>
    <w:rsid w:val="00CD05AB"/>
    <w:pPr>
      <w:widowControl w:val="0"/>
    </w:pPr>
    <w:rPr>
      <w:rFonts w:ascii="CG Times" w:hAnsi="CG Times"/>
      <w:sz w:val="22"/>
      <w:szCs w:val="22"/>
      <w:lang w:val="sq-AL" w:eastAsia="en-GB"/>
    </w:rPr>
  </w:style>
  <w:style w:type="paragraph" w:customStyle="1" w:styleId="Pika">
    <w:name w:val="Pika"/>
    <w:next w:val="Normal"/>
    <w:autoRedefine/>
    <w:rsid w:val="00CD05AB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CD05AB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 w:eastAsia="en-GB"/>
    </w:rPr>
  </w:style>
  <w:style w:type="paragraph" w:customStyle="1" w:styleId="PjesaNr">
    <w:name w:val="Pjesa_Nr"/>
    <w:next w:val="Normal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CD05AB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CD05AB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hpallja">
    <w:name w:val="Shpallja"/>
    <w:rsid w:val="00CD05AB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Caption">
    <w:name w:val="Style Caption"/>
    <w:basedOn w:val="Normal"/>
    <w:rsid w:val="00CD05AB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  <w:lang w:val="sq-AL" w:eastAsia="en-GB"/>
    </w:rPr>
  </w:style>
  <w:style w:type="character" w:customStyle="1" w:styleId="StyleCaptionChar">
    <w:name w:val="Style Caption Char"/>
    <w:basedOn w:val="DefaultParagraphFont"/>
    <w:rsid w:val="00CD05AB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CD05AB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CD05AB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  <w:lang w:val="en-GB" w:eastAsia="en-GB"/>
    </w:rPr>
  </w:style>
  <w:style w:type="paragraph" w:customStyle="1" w:styleId="Tabele">
    <w:name w:val="Tabele"/>
    <w:rsid w:val="00CD05AB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CD05AB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 w:val="22"/>
      <w:szCs w:val="20"/>
      <w:lang w:val="sq-AL" w:eastAsia="en-GB"/>
    </w:rPr>
  </w:style>
  <w:style w:type="paragraph" w:customStyle="1" w:styleId="Titulli">
    <w:name w:val="Titulli"/>
    <w:next w:val="Normal"/>
    <w:link w:val="TitulliChar"/>
    <w:rsid w:val="00CD05AB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CD05AB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">
    <w:name w:val=" Char"/>
    <w:basedOn w:val="Normal"/>
    <w:rsid w:val="00CD05AB"/>
    <w:pPr>
      <w:widowControl w:val="0"/>
      <w:spacing w:after="160" w:line="240" w:lineRule="exact"/>
      <w:jc w:val="both"/>
    </w:pPr>
    <w:rPr>
      <w:rFonts w:ascii="Tahoma" w:eastAsia="MS Mincho" w:hAnsi="Tahoma"/>
      <w:sz w:val="22"/>
      <w:szCs w:val="22"/>
      <w:lang w:val="sq-AL" w:eastAsia="en-GB"/>
    </w:rPr>
  </w:style>
  <w:style w:type="character" w:customStyle="1" w:styleId="CharChar1">
    <w:name w:val=" Char Char1"/>
    <w:basedOn w:val="DefaultParagraphFont"/>
    <w:rsid w:val="00CD05AB"/>
    <w:rPr>
      <w:rFonts w:ascii="Trebuchet MS" w:eastAsia="MS Mincho" w:hAnsi="Trebuchet MS"/>
      <w:lang w:val="en-GB" w:eastAsia="en-GB" w:bidi="ar-SA"/>
    </w:rPr>
  </w:style>
  <w:style w:type="paragraph" w:customStyle="1" w:styleId="ADDRESS">
    <w:name w:val="ADDRESS"/>
    <w:basedOn w:val="Normal"/>
    <w:rsid w:val="00CD05AB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 w:eastAsia="en-GB"/>
    </w:rPr>
  </w:style>
  <w:style w:type="character" w:customStyle="1" w:styleId="AutoritetiEmerCharChar">
    <w:name w:val="Autoriteti_Emer Char Char"/>
    <w:basedOn w:val="DefaultParagraphFont"/>
    <w:rsid w:val="00CD05AB"/>
    <w:rPr>
      <w:rFonts w:ascii="CG Times" w:eastAsia="MS Mincho" w:hAnsi="CG Times"/>
      <w:b/>
      <w:sz w:val="22"/>
      <w:szCs w:val="22"/>
      <w:lang w:val="en-GB" w:eastAsia="en-GB" w:bidi="ar-SA"/>
    </w:rPr>
  </w:style>
  <w:style w:type="paragraph" w:customStyle="1" w:styleId="bcpara">
    <w:name w:val="bc para"/>
    <w:basedOn w:val="Normal"/>
    <w:rsid w:val="00CD05AB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 w:eastAsia="en-GB"/>
    </w:rPr>
  </w:style>
  <w:style w:type="paragraph" w:customStyle="1" w:styleId="bcparaa">
    <w:name w:val="bc para (a)"/>
    <w:basedOn w:val="Normal"/>
    <w:rsid w:val="00CD05AB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 w:eastAsia="en-GB"/>
    </w:rPr>
  </w:style>
  <w:style w:type="paragraph" w:customStyle="1" w:styleId="bcverylastpara">
    <w:name w:val="bc very last para"/>
    <w:basedOn w:val="Normal"/>
    <w:rsid w:val="00CD05AB"/>
    <w:pPr>
      <w:widowControl w:val="0"/>
      <w:spacing w:after="720"/>
      <w:ind w:left="1134"/>
      <w:jc w:val="both"/>
    </w:pPr>
    <w:rPr>
      <w:rFonts w:ascii="Arial" w:hAnsi="Arial"/>
      <w:sz w:val="20"/>
      <w:szCs w:val="20"/>
      <w:lang w:val="en-GB" w:eastAsia="en-GB"/>
    </w:rPr>
  </w:style>
  <w:style w:type="paragraph" w:customStyle="1" w:styleId="bcverylastparaa">
    <w:name w:val="bc very last para (a)"/>
    <w:basedOn w:val="Normal"/>
    <w:rsid w:val="00CD05AB"/>
    <w:pPr>
      <w:widowControl w:val="0"/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 w:eastAsia="en-GB"/>
    </w:rPr>
  </w:style>
  <w:style w:type="paragraph" w:customStyle="1" w:styleId="BoxText">
    <w:name w:val="Box Text"/>
    <w:basedOn w:val="Normal"/>
    <w:rsid w:val="00CD05AB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  <w:lang w:val="en-GB" w:eastAsia="en-GB"/>
    </w:rPr>
  </w:style>
  <w:style w:type="paragraph" w:customStyle="1" w:styleId="bulletmenumra">
    <w:name w:val="bullet me numra"/>
    <w:basedOn w:val="Normal"/>
    <w:rsid w:val="00CD05AB"/>
    <w:pPr>
      <w:widowControl w:val="0"/>
      <w:spacing w:before="240" w:after="240"/>
      <w:jc w:val="both"/>
    </w:pPr>
    <w:rPr>
      <w:rFonts w:ascii="Trebuchet MS" w:hAnsi="Trebuchet MS"/>
      <w:sz w:val="20"/>
      <w:szCs w:val="22"/>
      <w:lang w:val="sq-AL" w:eastAsia="en-GB"/>
    </w:rPr>
  </w:style>
  <w:style w:type="character" w:customStyle="1" w:styleId="bulletmenumraChar">
    <w:name w:val="bullet me numra Char"/>
    <w:basedOn w:val="DefaultParagraphFont"/>
    <w:rsid w:val="00CD05AB"/>
    <w:rPr>
      <w:rFonts w:ascii="Trebuchet MS" w:eastAsia="MS Mincho" w:hAnsi="Trebuchet MS"/>
      <w:szCs w:val="22"/>
      <w:lang w:val="en-GB" w:eastAsia="en-GB" w:bidi="ar-SA"/>
    </w:rPr>
  </w:style>
  <w:style w:type="paragraph" w:customStyle="1" w:styleId="bulletmeshkronja">
    <w:name w:val="bullet me shkronja"/>
    <w:basedOn w:val="Normal"/>
    <w:rsid w:val="00CD05AB"/>
    <w:pPr>
      <w:widowControl w:val="0"/>
      <w:spacing w:before="60" w:after="60"/>
      <w:jc w:val="both"/>
    </w:pPr>
    <w:rPr>
      <w:rFonts w:ascii="Trebuchet MS" w:hAnsi="Trebuchet MS"/>
      <w:sz w:val="22"/>
      <w:szCs w:val="22"/>
      <w:lang w:val="sq-AL" w:eastAsia="en-GB"/>
    </w:rPr>
  </w:style>
  <w:style w:type="paragraph" w:customStyle="1" w:styleId="BULLETUDHEZIM">
    <w:name w:val="BULLET UDHEZIM"/>
    <w:basedOn w:val="Normal"/>
    <w:rsid w:val="00CD05AB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  <w:lang w:val="sq-AL" w:eastAsia="en-GB"/>
    </w:rPr>
  </w:style>
  <w:style w:type="character" w:customStyle="1" w:styleId="CharChar">
    <w:name w:val="Char Char"/>
    <w:basedOn w:val="DefaultParagraphFont"/>
    <w:locked/>
    <w:rsid w:val="00CD05AB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CD05AB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CD05AB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3Char">
    <w:name w:val="Heading 3 Char"/>
    <w:basedOn w:val="DefaultParagraphFont"/>
    <w:rsid w:val="00CD05AB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CD05AB"/>
    <w:pPr>
      <w:pageBreakBefore/>
      <w:spacing w:before="360" w:after="360"/>
      <w:jc w:val="both"/>
    </w:pPr>
    <w:rPr>
      <w:rFonts w:ascii="Trebuchet MS" w:eastAsia="Times New Roman" w:hAnsi="Trebuchet MS"/>
      <w:sz w:val="36"/>
      <w:szCs w:val="36"/>
      <w:lang w:eastAsia="en-GB"/>
    </w:rPr>
  </w:style>
  <w:style w:type="paragraph" w:customStyle="1" w:styleId="Level11">
    <w:name w:val="Level 1.1"/>
    <w:basedOn w:val="Normal"/>
    <w:rsid w:val="00CD05AB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 w:val="22"/>
      <w:szCs w:val="20"/>
      <w:lang w:val="en-GB" w:eastAsia="en-GB"/>
    </w:rPr>
  </w:style>
  <w:style w:type="paragraph" w:customStyle="1" w:styleId="Listbullet">
    <w:name w:val="List bullet"/>
    <w:basedOn w:val="Normal"/>
    <w:rsid w:val="00CD05AB"/>
    <w:pPr>
      <w:widowControl w:val="0"/>
      <w:spacing w:after="120"/>
    </w:pPr>
    <w:rPr>
      <w:rFonts w:ascii="Trebuchet MS" w:hAnsi="Trebuchet MS"/>
      <w:sz w:val="22"/>
      <w:szCs w:val="20"/>
      <w:lang w:val="sq-AL" w:eastAsia="zh-CN"/>
    </w:rPr>
  </w:style>
  <w:style w:type="character" w:customStyle="1" w:styleId="ListBullet2Char">
    <w:name w:val="List Bullet 2 Char"/>
    <w:aliases w:val="List me numra Char"/>
    <w:basedOn w:val="DefaultParagraphFont"/>
    <w:rsid w:val="00CD05AB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CD05AB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CD05AB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  <w:lang w:eastAsia="en-GB"/>
    </w:rPr>
  </w:style>
  <w:style w:type="paragraph" w:styleId="ListBullet2">
    <w:name w:val="List Bullet 2"/>
    <w:basedOn w:val="Normal"/>
    <w:rsid w:val="00D60C8B"/>
    <w:pPr>
      <w:numPr>
        <w:numId w:val="2"/>
      </w:numPr>
    </w:pPr>
  </w:style>
  <w:style w:type="character" w:customStyle="1" w:styleId="listmenumraCharChar">
    <w:name w:val="list me numra Char Char"/>
    <w:basedOn w:val="ListBullet2Char"/>
    <w:rsid w:val="00CD05AB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eniTitull">
    <w:name w:val="Neni_Titull"/>
    <w:next w:val="Normal"/>
    <w:rsid w:val="00CD05AB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para-indent">
    <w:name w:val="para-indent"/>
    <w:basedOn w:val="para"/>
    <w:rsid w:val="00CD05AB"/>
    <w:pPr>
      <w:ind w:left="720"/>
    </w:pPr>
  </w:style>
  <w:style w:type="paragraph" w:styleId="BodyText">
    <w:name w:val="Body Text"/>
    <w:basedOn w:val="Normal"/>
    <w:rsid w:val="00D60C8B"/>
    <w:pPr>
      <w:spacing w:after="120"/>
    </w:pPr>
  </w:style>
  <w:style w:type="paragraph" w:customStyle="1" w:styleId="TableFootnote">
    <w:name w:val="Table Footnote"/>
    <w:basedOn w:val="Normal"/>
    <w:rsid w:val="00CD05AB"/>
    <w:pPr>
      <w:widowControl w:val="0"/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CD05AB"/>
    <w:pPr>
      <w:spacing w:before="40" w:after="40"/>
      <w:jc w:val="both"/>
    </w:pPr>
    <w:rPr>
      <w:rFonts w:ascii="Trebuchet MS" w:hAnsi="Trebuchet MS"/>
      <w:sz w:val="18"/>
      <w:szCs w:val="22"/>
      <w:lang w:val="it-IT" w:eastAsia="en-GB"/>
    </w:rPr>
  </w:style>
  <w:style w:type="paragraph" w:customStyle="1" w:styleId="text">
    <w:name w:val="text"/>
    <w:basedOn w:val="Normal"/>
    <w:rsid w:val="00CD05AB"/>
    <w:pPr>
      <w:widowControl w:val="0"/>
      <w:ind w:left="709"/>
      <w:jc w:val="both"/>
    </w:pPr>
    <w:rPr>
      <w:rFonts w:ascii="Arial" w:hAnsi="Arial"/>
      <w:sz w:val="20"/>
      <w:szCs w:val="20"/>
      <w:lang w:val="fr-FR" w:eastAsia="en-GB"/>
    </w:rPr>
  </w:style>
  <w:style w:type="character" w:customStyle="1" w:styleId="TitulliCharChar">
    <w:name w:val="Titulli Char Char"/>
    <w:basedOn w:val="DefaultParagraphFont"/>
    <w:rsid w:val="00CD05AB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xl22">
    <w:name w:val="xl22"/>
    <w:basedOn w:val="Normal"/>
    <w:rsid w:val="00CD05AB"/>
    <w:pPr>
      <w:spacing w:before="100" w:beforeAutospacing="1" w:after="100" w:afterAutospacing="1"/>
    </w:pPr>
    <w:rPr>
      <w:rFonts w:ascii="Book Antiqua" w:hAnsi="Book Antiqua"/>
      <w:b/>
      <w:bCs/>
      <w:sz w:val="20"/>
      <w:szCs w:val="20"/>
      <w:lang w:eastAsia="en-GB"/>
    </w:rPr>
  </w:style>
  <w:style w:type="paragraph" w:customStyle="1" w:styleId="xl23">
    <w:name w:val="xl23"/>
    <w:basedOn w:val="Normal"/>
    <w:rsid w:val="00CD05AB"/>
    <w:pPr>
      <w:spacing w:before="100" w:beforeAutospacing="1" w:after="100" w:afterAutospacing="1"/>
    </w:pPr>
    <w:rPr>
      <w:rFonts w:ascii="Book Antiqua" w:hAnsi="Book Antiqua"/>
      <w:sz w:val="20"/>
      <w:szCs w:val="20"/>
      <w:lang w:eastAsia="en-GB"/>
    </w:rPr>
  </w:style>
  <w:style w:type="paragraph" w:customStyle="1" w:styleId="xl24">
    <w:name w:val="xl24"/>
    <w:basedOn w:val="Normal"/>
    <w:rsid w:val="00CD05AB"/>
    <w:pPr>
      <w:widowControl w:val="0"/>
      <w:spacing w:before="100" w:beforeAutospacing="1" w:after="100" w:afterAutospacing="1"/>
    </w:pPr>
    <w:rPr>
      <w:rFonts w:ascii="Bookman Old Style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CD05AB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CD05AB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CD05AB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CD05AB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CD05AB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30">
    <w:name w:val="xl30"/>
    <w:basedOn w:val="Normal"/>
    <w:rsid w:val="00CD05AB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31">
    <w:name w:val="xl31"/>
    <w:basedOn w:val="Normal"/>
    <w:rsid w:val="00CD05AB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32">
    <w:name w:val="xl32"/>
    <w:basedOn w:val="Normal"/>
    <w:rsid w:val="00CD05AB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33">
    <w:name w:val="xl33"/>
    <w:basedOn w:val="Normal"/>
    <w:rsid w:val="00CD05A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  <w:lang w:eastAsia="en-GB"/>
    </w:rPr>
  </w:style>
  <w:style w:type="paragraph" w:customStyle="1" w:styleId="xl34">
    <w:name w:val="xl34"/>
    <w:basedOn w:val="Normal"/>
    <w:rsid w:val="00CD05A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  <w:lang w:eastAsia="en-GB"/>
    </w:rPr>
  </w:style>
  <w:style w:type="paragraph" w:customStyle="1" w:styleId="xl35">
    <w:name w:val="xl35"/>
    <w:basedOn w:val="Normal"/>
    <w:rsid w:val="00CD05A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  <w:lang w:eastAsia="en-GB"/>
    </w:rPr>
  </w:style>
  <w:style w:type="paragraph" w:customStyle="1" w:styleId="xl36">
    <w:name w:val="xl36"/>
    <w:basedOn w:val="Normal"/>
    <w:rsid w:val="00CD05A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  <w:lang w:eastAsia="en-GB"/>
    </w:rPr>
  </w:style>
  <w:style w:type="paragraph" w:customStyle="1" w:styleId="xl37">
    <w:name w:val="xl37"/>
    <w:basedOn w:val="Normal"/>
    <w:rsid w:val="00CD05A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  <w:lang w:eastAsia="en-GB"/>
    </w:rPr>
  </w:style>
  <w:style w:type="paragraph" w:customStyle="1" w:styleId="xl38">
    <w:name w:val="xl38"/>
    <w:basedOn w:val="Normal"/>
    <w:rsid w:val="00CD05A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  <w:lang w:eastAsia="en-GB"/>
    </w:rPr>
  </w:style>
  <w:style w:type="paragraph" w:customStyle="1" w:styleId="xl39">
    <w:name w:val="xl39"/>
    <w:basedOn w:val="Normal"/>
    <w:rsid w:val="00CD05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40">
    <w:name w:val="xl40"/>
    <w:basedOn w:val="Normal"/>
    <w:rsid w:val="00CD05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1">
    <w:name w:val="xl41"/>
    <w:basedOn w:val="Normal"/>
    <w:rsid w:val="00CD05A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  <w:lang w:eastAsia="en-GB"/>
    </w:rPr>
  </w:style>
  <w:style w:type="paragraph" w:customStyle="1" w:styleId="xl42">
    <w:name w:val="xl42"/>
    <w:basedOn w:val="Normal"/>
    <w:rsid w:val="00CD05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3">
    <w:name w:val="xl43"/>
    <w:basedOn w:val="Normal"/>
    <w:rsid w:val="00CD05AB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4">
    <w:name w:val="xl44"/>
    <w:basedOn w:val="Normal"/>
    <w:rsid w:val="00CD05A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5">
    <w:name w:val="xl45"/>
    <w:basedOn w:val="Normal"/>
    <w:rsid w:val="00CD05A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6">
    <w:name w:val="xl46"/>
    <w:basedOn w:val="Normal"/>
    <w:rsid w:val="00CD05AB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  <w:sz w:val="22"/>
      <w:szCs w:val="22"/>
      <w:lang w:val="en-GB" w:eastAsia="en-GB"/>
    </w:rPr>
  </w:style>
  <w:style w:type="paragraph" w:customStyle="1" w:styleId="xl47">
    <w:name w:val="xl47"/>
    <w:basedOn w:val="Normal"/>
    <w:rsid w:val="00CD05AB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 w:eastAsia="en-GB"/>
    </w:rPr>
  </w:style>
  <w:style w:type="character" w:customStyle="1" w:styleId="TitulliChar">
    <w:name w:val="Titulli Char"/>
    <w:basedOn w:val="DefaultParagraphFont"/>
    <w:link w:val="Titulli"/>
    <w:rsid w:val="001C18C5"/>
    <w:rPr>
      <w:rFonts w:ascii="CG Times" w:eastAsia="MS Mincho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182</Words>
  <Characters>1039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1219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Nisida</dc:creator>
  <cp:keywords/>
  <dc:description/>
  <cp:lastModifiedBy>Inida Noga</cp:lastModifiedBy>
  <cp:revision>2</cp:revision>
  <dcterms:created xsi:type="dcterms:W3CDTF">2019-03-16T19:10:00Z</dcterms:created>
  <dcterms:modified xsi:type="dcterms:W3CDTF">2019-03-16T19:10:00Z</dcterms:modified>
</cp:coreProperties>
</file>