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8CA" w:rsidRPr="00DB5002" w:rsidRDefault="004778CA" w:rsidP="004778CA">
      <w:pPr>
        <w:pStyle w:val="Akti"/>
        <w:keepNext w:val="0"/>
        <w:rPr>
          <w:lang w:val="sq-AL"/>
        </w:rPr>
      </w:pPr>
      <w:bookmarkStart w:id="0" w:name="_GoBack"/>
      <w:bookmarkEnd w:id="0"/>
      <w:r w:rsidRPr="00DB5002">
        <w:rPr>
          <w:lang w:val="sq-AL"/>
        </w:rPr>
        <w:t>Vendim</w:t>
      </w:r>
    </w:p>
    <w:p w:rsidR="004778CA" w:rsidRPr="00DB5002" w:rsidRDefault="004778CA" w:rsidP="004778CA">
      <w:pPr>
        <w:pStyle w:val="NumriData"/>
        <w:keepNext w:val="0"/>
        <w:rPr>
          <w:szCs w:val="22"/>
          <w:lang w:val="sq-AL"/>
        </w:rPr>
      </w:pPr>
      <w:r w:rsidRPr="00DB5002">
        <w:rPr>
          <w:szCs w:val="22"/>
          <w:lang w:val="sq-AL"/>
        </w:rPr>
        <w:t>Nr.802, datë 4.6.2008</w:t>
      </w:r>
    </w:p>
    <w:p w:rsidR="004778CA" w:rsidRPr="00DB5002" w:rsidRDefault="004778CA" w:rsidP="004778CA">
      <w:pPr>
        <w:pStyle w:val="Paragrafi"/>
        <w:rPr>
          <w:szCs w:val="22"/>
          <w:lang w:val="sq-AL"/>
        </w:rPr>
      </w:pPr>
    </w:p>
    <w:p w:rsidR="004778CA" w:rsidRPr="00DB5002" w:rsidRDefault="004778CA" w:rsidP="004778CA">
      <w:pPr>
        <w:pStyle w:val="Titulli"/>
        <w:keepNext w:val="0"/>
        <w:rPr>
          <w:lang w:val="sq-AL"/>
        </w:rPr>
      </w:pPr>
      <w:r w:rsidRPr="00DB5002">
        <w:rPr>
          <w:lang w:val="sq-AL"/>
        </w:rPr>
        <w:t>Për miratimin e listës përfundimtare të pronave, pyje dhe kullota, që do të transferohen në pronësi të njësisë së qeverisjes vendore, komuna SHËNGJIN</w:t>
      </w:r>
      <w:r>
        <w:rPr>
          <w:lang w:val="sq-AL"/>
        </w:rPr>
        <w:t>,</w:t>
      </w:r>
      <w:r w:rsidRPr="00DB5002">
        <w:rPr>
          <w:lang w:val="sq-AL"/>
        </w:rPr>
        <w:t xml:space="preserve"> të qarkut të LEZHëS</w:t>
      </w:r>
    </w:p>
    <w:p w:rsidR="004778CA" w:rsidRPr="00DB5002" w:rsidRDefault="004778CA" w:rsidP="004778CA">
      <w:pPr>
        <w:pStyle w:val="Paragrafi"/>
        <w:rPr>
          <w:szCs w:val="22"/>
          <w:lang w:val="sq-AL"/>
        </w:rPr>
      </w:pPr>
    </w:p>
    <w:p w:rsidR="004778CA" w:rsidRPr="00DB5002" w:rsidRDefault="004778CA" w:rsidP="004778CA">
      <w:pPr>
        <w:pStyle w:val="BazLigjPropozues"/>
        <w:keepNext w:val="0"/>
        <w:rPr>
          <w:lang w:val="sq-AL"/>
        </w:rPr>
      </w:pPr>
      <w:r w:rsidRPr="00DB5002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4778CA" w:rsidRPr="00DB5002" w:rsidRDefault="004778CA" w:rsidP="004778CA">
      <w:pPr>
        <w:pStyle w:val="Paragrafi"/>
        <w:rPr>
          <w:szCs w:val="22"/>
          <w:lang w:val="sq-AL"/>
        </w:rPr>
      </w:pPr>
    </w:p>
    <w:p w:rsidR="004778CA" w:rsidRPr="00DB5002" w:rsidRDefault="004778CA" w:rsidP="004778CA">
      <w:pPr>
        <w:pStyle w:val="VENDOSI"/>
        <w:keepNext w:val="0"/>
        <w:rPr>
          <w:lang w:val="sq-AL"/>
        </w:rPr>
      </w:pPr>
      <w:r w:rsidRPr="00DB5002">
        <w:rPr>
          <w:lang w:val="sq-AL"/>
        </w:rPr>
        <w:t>Vendosi:</w:t>
      </w:r>
    </w:p>
    <w:p w:rsidR="004778CA" w:rsidRPr="00DB5002" w:rsidRDefault="004778CA" w:rsidP="004778CA">
      <w:pPr>
        <w:pStyle w:val="Paragrafi"/>
        <w:rPr>
          <w:szCs w:val="22"/>
          <w:lang w:val="sq-AL"/>
        </w:rPr>
      </w:pPr>
    </w:p>
    <w:p w:rsidR="004778CA" w:rsidRPr="00DB5002" w:rsidRDefault="004778CA" w:rsidP="004778CA">
      <w:pPr>
        <w:pStyle w:val="Paragrafi"/>
        <w:rPr>
          <w:szCs w:val="22"/>
          <w:lang w:val="sq-AL"/>
        </w:rPr>
      </w:pPr>
      <w:r w:rsidRPr="00DB5002">
        <w:rPr>
          <w:szCs w:val="22"/>
          <w:lang w:val="sq-AL"/>
        </w:rPr>
        <w:t>1. Miratimin e listës përfundimtare të pronave të paluajtshme publike, pyje dhe kullota, që janë në juridiksionin territorial dhe administrativ të njësisë së qeverisjes vendore, komuna Shëngjin</w:t>
      </w:r>
      <w:r>
        <w:rPr>
          <w:szCs w:val="22"/>
          <w:lang w:val="sq-AL"/>
        </w:rPr>
        <w:t>,</w:t>
      </w:r>
      <w:r w:rsidRPr="00DB5002">
        <w:rPr>
          <w:szCs w:val="22"/>
          <w:lang w:val="sq-AL"/>
        </w:rPr>
        <w:t xml:space="preserve">  të qarkut të Lezhës, që do t’i transferohen në pronësi kësaj njësie.</w:t>
      </w:r>
    </w:p>
    <w:p w:rsidR="004778CA" w:rsidRPr="00DB5002" w:rsidRDefault="004778CA" w:rsidP="004778CA">
      <w:pPr>
        <w:pStyle w:val="Paragrafi"/>
        <w:rPr>
          <w:szCs w:val="22"/>
          <w:lang w:val="sq-AL"/>
        </w:rPr>
      </w:pPr>
      <w:r w:rsidRPr="00DB5002">
        <w:rPr>
          <w:szCs w:val="22"/>
          <w:lang w:val="sq-AL"/>
        </w:rPr>
        <w:t>2. Lista përfundimtare e pronave të paluajtshme, pyje dhe kullota, me 5 (pesë) fletë, që përfundon me numrin rendor 64 (gjashtëdhjetë e katër), dhe lidhja nr.1 i bashkëlidhen këtij vendimi dhe janë pjesë përbërëse e tij.</w:t>
      </w:r>
    </w:p>
    <w:p w:rsidR="004778CA" w:rsidRPr="00DB5002" w:rsidRDefault="004778CA" w:rsidP="004778CA">
      <w:pPr>
        <w:pStyle w:val="Paragrafi"/>
        <w:rPr>
          <w:szCs w:val="22"/>
          <w:lang w:val="sq-AL"/>
        </w:rPr>
      </w:pPr>
      <w:r w:rsidRPr="00DB5002">
        <w:rPr>
          <w:szCs w:val="22"/>
          <w:lang w:val="sq-AL"/>
        </w:rPr>
        <w:t>3. Ngarkohen Ministria e Brendshme, Ministria e Mjedisit, Pyjeve dhe Administrimit të Ujërave, kryeregjistruesi i Pasurive të Paluajtshme të Republikës së Shqipërisë dhe komuna Shëngjin për zbatimin e këtij vendimi.</w:t>
      </w:r>
    </w:p>
    <w:p w:rsidR="004778CA" w:rsidRPr="00DB5002" w:rsidRDefault="004778CA" w:rsidP="004778CA">
      <w:pPr>
        <w:pStyle w:val="Paragrafi"/>
        <w:rPr>
          <w:szCs w:val="22"/>
          <w:lang w:val="sq-AL"/>
        </w:rPr>
      </w:pPr>
      <w:r w:rsidRPr="00DB5002">
        <w:rPr>
          <w:szCs w:val="22"/>
          <w:lang w:val="sq-AL"/>
        </w:rPr>
        <w:t>Ky vendim hyn në fuqi pas botimit në Fletoren Zyrtare.</w:t>
      </w:r>
    </w:p>
    <w:p w:rsidR="004778CA" w:rsidRPr="00DB5002" w:rsidRDefault="004778CA" w:rsidP="004778CA">
      <w:pPr>
        <w:pStyle w:val="Paragrafi"/>
        <w:rPr>
          <w:szCs w:val="22"/>
          <w:lang w:val="sq-AL"/>
        </w:rPr>
      </w:pPr>
    </w:p>
    <w:p w:rsidR="004778CA" w:rsidRPr="00DB5002" w:rsidRDefault="004778CA" w:rsidP="004778CA">
      <w:pPr>
        <w:pStyle w:val="Autoriteti"/>
        <w:keepNext w:val="0"/>
        <w:rPr>
          <w:lang w:val="sq-AL"/>
        </w:rPr>
      </w:pPr>
      <w:r w:rsidRPr="00DB5002">
        <w:rPr>
          <w:lang w:val="sq-AL"/>
        </w:rPr>
        <w:t>Kryeministri</w:t>
      </w:r>
    </w:p>
    <w:p w:rsidR="004778CA" w:rsidRPr="00DB5002" w:rsidRDefault="004778CA" w:rsidP="004778CA">
      <w:pPr>
        <w:pStyle w:val="AutoritetiEmer"/>
        <w:rPr>
          <w:lang w:val="sq-AL"/>
        </w:rPr>
      </w:pPr>
      <w:r w:rsidRPr="00DB5002">
        <w:rPr>
          <w:lang w:val="sq-AL"/>
        </w:rPr>
        <w:t>Sali Berisha</w:t>
      </w:r>
    </w:p>
    <w:p w:rsidR="004778CA" w:rsidRPr="00DB5002" w:rsidRDefault="004778CA" w:rsidP="00771BCD">
      <w:pPr>
        <w:pStyle w:val="Paragrafi"/>
      </w:pPr>
    </w:p>
    <w:p w:rsidR="004778CA" w:rsidRDefault="004778CA" w:rsidP="00771BCD">
      <w:pPr>
        <w:pStyle w:val="Paragrafi"/>
        <w:sectPr w:rsidR="004778CA" w:rsidSect="004778CA"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2"/>
        <w:gridCol w:w="737"/>
        <w:gridCol w:w="2185"/>
        <w:gridCol w:w="1805"/>
        <w:gridCol w:w="849"/>
        <w:gridCol w:w="1141"/>
        <w:gridCol w:w="914"/>
        <w:gridCol w:w="1419"/>
        <w:gridCol w:w="1589"/>
        <w:gridCol w:w="1665"/>
        <w:gridCol w:w="1334"/>
      </w:tblGrid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0" w:type="auto"/>
            <w:gridSpan w:val="11"/>
          </w:tcPr>
          <w:p w:rsidR="004778CA" w:rsidRPr="004778CA" w:rsidRDefault="004778CA" w:rsidP="004778CA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4778CA">
              <w:rPr>
                <w:b/>
                <w:sz w:val="14"/>
                <w:szCs w:val="14"/>
              </w:rPr>
              <w:lastRenderedPageBreak/>
              <w:t>FORMULARË PËR TRANSFERIMIN E PRONAVE  TË PALUAJTSHME SHTETËRORE</w:t>
            </w:r>
          </w:p>
          <w:p w:rsidR="004778CA" w:rsidRPr="004778CA" w:rsidRDefault="004778CA" w:rsidP="004778CA">
            <w:pPr>
              <w:pStyle w:val="Tabele"/>
              <w:jc w:val="center"/>
              <w:rPr>
                <w:rFonts w:cs="Arial"/>
                <w:sz w:val="14"/>
                <w:szCs w:val="14"/>
              </w:rPr>
            </w:pPr>
            <w:r w:rsidRPr="004778CA">
              <w:rPr>
                <w:sz w:val="14"/>
                <w:szCs w:val="14"/>
              </w:rPr>
              <w:t>(Sipas inventarizimit  të  pronave  të veçanta  të  tipit: pyje,kullota,livadhe,shkëmbore etj.)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0" w:type="auto"/>
            <w:gridSpan w:val="11"/>
          </w:tcPr>
          <w:p w:rsidR="004778CA" w:rsidRPr="004778CA" w:rsidRDefault="004778CA" w:rsidP="004778CA">
            <w:pPr>
              <w:pStyle w:val="Tabele"/>
              <w:rPr>
                <w:sz w:val="14"/>
                <w:szCs w:val="14"/>
                <w:lang w:val="it-IT"/>
              </w:rPr>
            </w:pPr>
            <w:r w:rsidRPr="004778CA">
              <w:rPr>
                <w:sz w:val="14"/>
                <w:szCs w:val="14"/>
                <w:lang w:val="it-IT"/>
              </w:rPr>
              <w:t>Instuticioni  i pushtetit  qendror:  M M P A U</w:t>
            </w:r>
          </w:p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it-IT"/>
              </w:rPr>
            </w:pPr>
            <w:r w:rsidRPr="004778CA">
              <w:rPr>
                <w:sz w:val="14"/>
                <w:szCs w:val="14"/>
                <w:lang w:val="it-IT"/>
              </w:rPr>
              <w:t>Komuna:  Shëngjin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702"/>
          <w:jc w:val="center"/>
        </w:trPr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iCs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iCs/>
                <w:sz w:val="14"/>
                <w:szCs w:val="14"/>
                <w:lang w:val="en-US"/>
              </w:rPr>
              <w:t>Nr.</w:t>
            </w:r>
          </w:p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iCs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iCs/>
                <w:sz w:val="14"/>
                <w:szCs w:val="14"/>
                <w:lang w:val="en-US"/>
              </w:rPr>
              <w:t>rendor</w:t>
            </w: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iCs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iCs/>
                <w:sz w:val="14"/>
                <w:szCs w:val="14"/>
                <w:lang w:val="en-US"/>
              </w:rPr>
              <w:t>Nr. sipas VKM</w:t>
            </w: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iCs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iCs/>
                <w:sz w:val="14"/>
                <w:szCs w:val="14"/>
                <w:lang w:val="en-US"/>
              </w:rPr>
              <w:t>Emërtesa e ekonomisë pyjore dhe kullosore (EPK), shtrirja gjeografike EPK</w:t>
            </w: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iCs/>
                <w:sz w:val="14"/>
                <w:szCs w:val="14"/>
                <w:lang w:val="it-IT"/>
              </w:rPr>
            </w:pPr>
            <w:r w:rsidRPr="004778CA">
              <w:rPr>
                <w:rFonts w:cs="Arial"/>
                <w:iCs/>
                <w:sz w:val="14"/>
                <w:szCs w:val="14"/>
                <w:lang w:val="it-IT"/>
              </w:rPr>
              <w:t>Emërtesa e ngastrës, vendodhja (sipas emërtesës popullore)</w:t>
            </w: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iCs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iCs/>
                <w:sz w:val="14"/>
                <w:szCs w:val="14"/>
                <w:lang w:val="en-US"/>
              </w:rPr>
              <w:t>Numri i ngastrës</w:t>
            </w: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iCs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iCs/>
                <w:sz w:val="14"/>
                <w:szCs w:val="14"/>
                <w:lang w:val="en-US"/>
              </w:rPr>
              <w:t>Destiancioni</w:t>
            </w: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iCs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iCs/>
                <w:sz w:val="14"/>
                <w:szCs w:val="14"/>
                <w:lang w:val="en-US"/>
              </w:rPr>
              <w:t>Siperfaqja në ha</w:t>
            </w: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iCs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iCs/>
                <w:sz w:val="14"/>
                <w:szCs w:val="14"/>
                <w:lang w:val="en-US"/>
              </w:rPr>
              <w:t>Funksioni për të cilin përdoret prona</w:t>
            </w: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iCs/>
                <w:sz w:val="14"/>
                <w:szCs w:val="14"/>
                <w:lang w:val="it-IT"/>
              </w:rPr>
            </w:pPr>
            <w:r w:rsidRPr="004778CA">
              <w:rPr>
                <w:rFonts w:cs="Arial"/>
                <w:iCs/>
                <w:sz w:val="14"/>
                <w:szCs w:val="14"/>
                <w:lang w:val="it-IT"/>
              </w:rPr>
              <w:t>Institucioni, me përgjegjësi administrative</w:t>
            </w: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iCs/>
                <w:sz w:val="14"/>
                <w:szCs w:val="14"/>
                <w:lang w:val="it-IT"/>
              </w:rPr>
            </w:pPr>
            <w:r w:rsidRPr="004778CA">
              <w:rPr>
                <w:rFonts w:cs="Arial"/>
                <w:iCs/>
                <w:sz w:val="14"/>
                <w:szCs w:val="14"/>
                <w:lang w:val="it-IT"/>
              </w:rPr>
              <w:t>Institucioni, përdorues, statusi juridik i përdorimit</w:t>
            </w: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iCs/>
                <w:sz w:val="14"/>
                <w:szCs w:val="14"/>
                <w:lang w:val="it-IT"/>
              </w:rPr>
            </w:pPr>
            <w:r w:rsidRPr="004778CA">
              <w:rPr>
                <w:rFonts w:cs="Arial"/>
                <w:iCs/>
                <w:sz w:val="14"/>
                <w:szCs w:val="14"/>
                <w:lang w:val="it-IT"/>
              </w:rPr>
              <w:t>Të dhëna të tjera, (shënime të veçanta)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90"/>
          <w:jc w:val="center"/>
        </w:trPr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b/>
                <w:sz w:val="14"/>
                <w:szCs w:val="14"/>
                <w:lang w:val="it-IT"/>
              </w:rPr>
            </w:pP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b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b/>
                <w:sz w:val="14"/>
                <w:szCs w:val="14"/>
                <w:lang w:val="en-US"/>
              </w:rPr>
              <w:t>1</w:t>
            </w: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b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b/>
                <w:sz w:val="14"/>
                <w:szCs w:val="14"/>
                <w:lang w:val="en-US"/>
              </w:rPr>
              <w:t>2</w:t>
            </w: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b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b/>
                <w:sz w:val="14"/>
                <w:szCs w:val="14"/>
                <w:lang w:val="en-US"/>
              </w:rPr>
              <w:t>3</w:t>
            </w: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b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b/>
                <w:sz w:val="14"/>
                <w:szCs w:val="14"/>
                <w:lang w:val="en-US"/>
              </w:rPr>
              <w:t>4</w:t>
            </w: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b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b/>
                <w:sz w:val="14"/>
                <w:szCs w:val="14"/>
                <w:lang w:val="en-US"/>
              </w:rPr>
              <w:t>5</w:t>
            </w: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b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b/>
                <w:sz w:val="14"/>
                <w:szCs w:val="14"/>
                <w:lang w:val="en-US"/>
              </w:rPr>
              <w:t>6</w:t>
            </w: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b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b/>
                <w:sz w:val="14"/>
                <w:szCs w:val="14"/>
                <w:lang w:val="en-US"/>
              </w:rPr>
              <w:t>7</w:t>
            </w: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b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b/>
                <w:sz w:val="14"/>
                <w:szCs w:val="14"/>
                <w:lang w:val="en-US"/>
              </w:rPr>
              <w:t>8</w:t>
            </w: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b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b/>
                <w:sz w:val="14"/>
                <w:szCs w:val="14"/>
                <w:lang w:val="en-US"/>
              </w:rPr>
              <w:t>9</w:t>
            </w: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b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b/>
                <w:sz w:val="14"/>
                <w:szCs w:val="14"/>
                <w:lang w:val="en-US"/>
              </w:rPr>
              <w:t>10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70"/>
          <w:jc w:val="center"/>
        </w:trPr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771BCD">
            <w:pPr>
              <w:pStyle w:val="Tabele"/>
              <w:jc w:val="center"/>
              <w:rPr>
                <w:rFonts w:cs="Arial"/>
                <w:sz w:val="14"/>
                <w:szCs w:val="14"/>
                <w:lang w:val="en-US"/>
              </w:rPr>
            </w:pP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145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Ekonomia Pyjore Shengjin Tale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Rera e Bregdetit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1/a 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Ranishte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0,3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Ekoturizem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D. P. P. K.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Lezhe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shteteror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206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146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Pylli i Pishes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1/b 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mbrojtes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1,25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90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147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Keneta e Kenalles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2/b 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Siperfaqe ujore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27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Peshkim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90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148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Sopet e Kenalles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2/c 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Legatine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34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Ekoturizem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225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Ekonomia Pyjore Shengjin Tale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Rera e Bregdetit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 a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Ranishte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4,5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Ekoturizem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D. P. P. K.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D. SH. P. Lezhe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shteteror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6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226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Pylli i Pishes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 b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mbrojtes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5,45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10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7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227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Keneta e Knalles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 b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71,8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90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8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228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Sopet e Knalles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 c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100,8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9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229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it-IT"/>
              </w:rPr>
            </w:pPr>
            <w:r w:rsidRPr="004778CA">
              <w:rPr>
                <w:rFonts w:cs="Arial"/>
                <w:sz w:val="14"/>
                <w:szCs w:val="14"/>
                <w:lang w:val="it-IT"/>
              </w:rPr>
              <w:t>Ekonomia Pyjore Mali i Rencit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Marlekaj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33 c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prodhues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Lende punimi dhe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10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230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34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34,5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231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35 b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Siperfaqe inproduktive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11,5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Siperfaqe inproduktive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12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232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4778CA">
                  <w:rPr>
                    <w:rFonts w:cs="Arial"/>
                    <w:sz w:val="14"/>
                    <w:szCs w:val="14"/>
                    <w:lang w:val="en-US"/>
                  </w:rPr>
                  <w:t>Mali</w:t>
                </w:r>
              </w:smartTag>
            </w:smartTag>
            <w:r w:rsidRPr="004778CA">
              <w:rPr>
                <w:rFonts w:cs="Arial"/>
                <w:sz w:val="14"/>
                <w:szCs w:val="14"/>
                <w:lang w:val="en-US"/>
              </w:rPr>
              <w:t xml:space="preserve"> Shengjinit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35 c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prodhues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8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Lende punimi dhe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13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233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it-IT"/>
              </w:rPr>
            </w:pPr>
            <w:r w:rsidRPr="004778CA">
              <w:rPr>
                <w:rFonts w:cs="Arial"/>
                <w:sz w:val="14"/>
                <w:szCs w:val="14"/>
                <w:lang w:val="it-IT"/>
              </w:rPr>
              <w:t>Ekonomia Pyjore Mali i Rencit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4778CA">
                  <w:rPr>
                    <w:rFonts w:cs="Arial"/>
                    <w:sz w:val="14"/>
                    <w:szCs w:val="14"/>
                    <w:lang w:val="en-US"/>
                  </w:rPr>
                  <w:t>Mali</w:t>
                </w:r>
              </w:smartTag>
            </w:smartTag>
            <w:r w:rsidRPr="004778CA">
              <w:rPr>
                <w:rFonts w:cs="Arial"/>
                <w:sz w:val="14"/>
                <w:szCs w:val="14"/>
                <w:lang w:val="en-US"/>
              </w:rPr>
              <w:t xml:space="preserve"> Shengjinit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36 a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prodhues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19,5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Lende punimi dhe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D. P. P. K.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D. SH. P. Lezhe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shteteror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14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234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36 b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Siperfaqe inproduktive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16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Siperfaqe inproduktive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235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37 a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prodhues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3,5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Lende punimi dhe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Siperfaqe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16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236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37 b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Siperfaqe boshe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11,5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boshe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17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237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38 a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4,5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18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238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38 b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prodhues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Lende punimi dhe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19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239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38 c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Siperfaqe inproduktive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9,5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Siperfaqe inproduktive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Lende punimi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20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240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39 a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prodhues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26,5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dru zjarri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lastRenderedPageBreak/>
              <w:t>21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241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it-IT"/>
              </w:rPr>
            </w:pPr>
            <w:r w:rsidRPr="004778CA">
              <w:rPr>
                <w:rFonts w:cs="Arial"/>
                <w:sz w:val="14"/>
                <w:szCs w:val="14"/>
                <w:lang w:val="it-IT"/>
              </w:rPr>
              <w:t>Ekonomia Pyjore Mali i Rencit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4778CA">
                  <w:rPr>
                    <w:rFonts w:cs="Arial"/>
                    <w:sz w:val="14"/>
                    <w:szCs w:val="14"/>
                    <w:lang w:val="en-US"/>
                  </w:rPr>
                  <w:t>Mali</w:t>
                </w:r>
              </w:smartTag>
            </w:smartTag>
            <w:r w:rsidRPr="004778CA">
              <w:rPr>
                <w:rFonts w:cs="Arial"/>
                <w:sz w:val="14"/>
                <w:szCs w:val="14"/>
                <w:lang w:val="en-US"/>
              </w:rPr>
              <w:t xml:space="preserve"> Shengjinit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39 b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prodhues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14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Lende punimi dhe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D. P. P. K.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D. SH. P. Lezhe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shteteror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22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243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44 c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Siperfaqe inproduktive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21,34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Siperfaqe inproduktive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23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244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44 d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prodhues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17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Lende punimi dhe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24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245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Proi i Kurkalit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45 a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16,05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246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45 b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15,02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26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247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45 c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Siperfaqe inproduktive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4,01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Siperfaqe inproduktive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27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249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it-IT"/>
              </w:rPr>
            </w:pPr>
            <w:r w:rsidRPr="004778CA">
              <w:rPr>
                <w:rFonts w:cs="Arial"/>
                <w:sz w:val="14"/>
                <w:szCs w:val="14"/>
                <w:lang w:val="it-IT"/>
              </w:rPr>
              <w:t>Ekonomia Pyjore Mali i Rencit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4778CA">
                  <w:rPr>
                    <w:rFonts w:cs="Arial"/>
                    <w:sz w:val="14"/>
                    <w:szCs w:val="14"/>
                    <w:lang w:val="en-US"/>
                  </w:rPr>
                  <w:t>Mali</w:t>
                </w:r>
              </w:smartTag>
            </w:smartTag>
            <w:r w:rsidRPr="004778CA">
              <w:rPr>
                <w:rFonts w:cs="Arial"/>
                <w:sz w:val="14"/>
                <w:szCs w:val="14"/>
                <w:lang w:val="en-US"/>
              </w:rPr>
              <w:t xml:space="preserve"> Shengjinit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46 b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prodhues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16,35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Lende punimi dhe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D. P. P. K.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D. SH. P. Lezhe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shteteror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28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250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46 d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6,01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29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251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47 a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6,02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30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252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47 b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11,02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253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Maja Burgjer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47 c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6,51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32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254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4778CA">
                  <w:rPr>
                    <w:rFonts w:cs="Arial"/>
                    <w:sz w:val="14"/>
                    <w:szCs w:val="14"/>
                    <w:lang w:val="en-US"/>
                  </w:rPr>
                  <w:t>Mali</w:t>
                </w:r>
              </w:smartTag>
            </w:smartTag>
            <w:r w:rsidRPr="004778CA">
              <w:rPr>
                <w:rFonts w:cs="Arial"/>
                <w:sz w:val="14"/>
                <w:szCs w:val="14"/>
                <w:lang w:val="en-US"/>
              </w:rPr>
              <w:t xml:space="preserve"> Shengjinit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48 a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26,54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33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255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49 a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25,54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34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256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50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38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257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it-IT"/>
              </w:rPr>
            </w:pPr>
            <w:r w:rsidRPr="004778CA">
              <w:rPr>
                <w:rFonts w:cs="Arial"/>
                <w:sz w:val="14"/>
                <w:szCs w:val="14"/>
                <w:lang w:val="it-IT"/>
              </w:rPr>
              <w:t>Ekonomia Pyjore Mali i Rencit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4778CA">
                  <w:rPr>
                    <w:rFonts w:cs="Arial"/>
                    <w:sz w:val="14"/>
                    <w:szCs w:val="14"/>
                    <w:lang w:val="en-US"/>
                  </w:rPr>
                  <w:t>Mali</w:t>
                </w:r>
              </w:smartTag>
            </w:smartTag>
            <w:r w:rsidRPr="004778CA">
              <w:rPr>
                <w:rFonts w:cs="Arial"/>
                <w:sz w:val="14"/>
                <w:szCs w:val="14"/>
                <w:lang w:val="en-US"/>
              </w:rPr>
              <w:t xml:space="preserve"> Shengjinit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51 a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prodhues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36,06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Lende punimi dhe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D. P. P. K.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D. SH. P. Lezhe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shteteror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36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263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Lugu i Gjokajve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58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46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37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264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Margjonaj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59 a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38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38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265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it-IT"/>
              </w:rPr>
            </w:pPr>
            <w:r w:rsidRPr="004778CA">
              <w:rPr>
                <w:rFonts w:cs="Arial"/>
                <w:sz w:val="14"/>
                <w:szCs w:val="14"/>
                <w:lang w:val="it-IT"/>
              </w:rPr>
              <w:t>Ekonomia Pyjore Mali i Rencit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Margjonaj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59 b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prodhues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Lende punimi dhe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D. P. P. K.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Lezhe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shteteror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39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266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60 b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29,55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40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267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61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36,56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268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4778CA">
                  <w:rPr>
                    <w:rFonts w:cs="Arial"/>
                    <w:sz w:val="14"/>
                    <w:szCs w:val="14"/>
                    <w:lang w:val="en-US"/>
                  </w:rPr>
                  <w:t>Mali</w:t>
                </w:r>
              </w:smartTag>
            </w:smartTag>
            <w:r w:rsidRPr="004778CA">
              <w:rPr>
                <w:rFonts w:cs="Arial"/>
                <w:sz w:val="14"/>
                <w:szCs w:val="14"/>
                <w:lang w:val="en-US"/>
              </w:rPr>
              <w:t xml:space="preserve"> Shengjinit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62 a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38,06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42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269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Rana e Hedhur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62 b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12,52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43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270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4778CA">
                  <w:rPr>
                    <w:rFonts w:cs="Arial"/>
                    <w:sz w:val="14"/>
                    <w:szCs w:val="14"/>
                    <w:lang w:val="en-US"/>
                  </w:rPr>
                  <w:t>Mali</w:t>
                </w:r>
              </w:smartTag>
            </w:smartTag>
            <w:r w:rsidRPr="004778CA">
              <w:rPr>
                <w:rFonts w:cs="Arial"/>
                <w:sz w:val="14"/>
                <w:szCs w:val="14"/>
                <w:lang w:val="en-US"/>
              </w:rPr>
              <w:t xml:space="preserve"> Shengjinit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63 a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39,56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44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271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64 a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40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272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4778CA">
                  <w:rPr>
                    <w:rFonts w:cs="Arial"/>
                    <w:sz w:val="14"/>
                    <w:szCs w:val="14"/>
                    <w:lang w:val="en-US"/>
                  </w:rPr>
                  <w:t>Mali</w:t>
                </w:r>
              </w:smartTag>
            </w:smartTag>
            <w:r w:rsidRPr="004778CA">
              <w:rPr>
                <w:rFonts w:cs="Arial"/>
                <w:sz w:val="14"/>
                <w:szCs w:val="14"/>
                <w:lang w:val="en-US"/>
              </w:rPr>
              <w:t xml:space="preserve"> i Rencit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65 a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46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273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it-IT"/>
              </w:rPr>
            </w:pPr>
            <w:r w:rsidRPr="004778CA">
              <w:rPr>
                <w:rFonts w:cs="Arial"/>
                <w:sz w:val="14"/>
                <w:szCs w:val="14"/>
                <w:lang w:val="it-IT"/>
              </w:rPr>
              <w:t>Ekonomia Pyjore Mali i Rencit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4778CA">
                  <w:rPr>
                    <w:rFonts w:cs="Arial"/>
                    <w:sz w:val="14"/>
                    <w:szCs w:val="14"/>
                    <w:lang w:val="en-US"/>
                  </w:rPr>
                  <w:t>Mali</w:t>
                </w:r>
              </w:smartTag>
            </w:smartTag>
            <w:r w:rsidRPr="004778CA">
              <w:rPr>
                <w:rFonts w:cs="Arial"/>
                <w:sz w:val="14"/>
                <w:szCs w:val="14"/>
                <w:lang w:val="en-US"/>
              </w:rPr>
              <w:t xml:space="preserve"> i Rencit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65 b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Siperfaqe inproduktive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5,5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Siperfaqe inproduktive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D. P. P. K.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D. SH. P. Lezhe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shteteror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47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274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4778CA">
                  <w:rPr>
                    <w:rFonts w:cs="Arial"/>
                    <w:sz w:val="14"/>
                    <w:szCs w:val="14"/>
                    <w:lang w:val="en-US"/>
                  </w:rPr>
                  <w:t>Mali</w:t>
                </w:r>
              </w:smartTag>
            </w:smartTag>
            <w:r w:rsidRPr="004778CA">
              <w:rPr>
                <w:rFonts w:cs="Arial"/>
                <w:sz w:val="14"/>
                <w:szCs w:val="14"/>
                <w:lang w:val="en-US"/>
              </w:rPr>
              <w:t xml:space="preserve"> Shengjinit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66 a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prodhues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19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Lende punimi dhe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48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275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66 b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Siperfaqe inproduktive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Siperfaqe inproduktive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49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276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Fusha Kukthit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67 a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prodhues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9,08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Lende punimi dhe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50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277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67 b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Siperfaqe inproduktive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22,56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Siperfaqe inproduktive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51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278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Kodra e Gjethit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68 a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prodhues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49,13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Lende punimi dhe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52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279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68 c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Siperfaqe inproduktive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4,01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Siperfaqe inproduktive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53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280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Kuriza Buzeve Rencit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69 a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prodhues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45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Lende punimi dhe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54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281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it-IT"/>
              </w:rPr>
            </w:pPr>
            <w:r w:rsidRPr="004778CA">
              <w:rPr>
                <w:rFonts w:cs="Arial"/>
                <w:sz w:val="14"/>
                <w:szCs w:val="14"/>
                <w:lang w:val="it-IT"/>
              </w:rPr>
              <w:t>Ekonomia Pyjore Mali i Rencit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Prej Ivanaj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70 b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prodhues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26,5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Lende punimi dhe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D. P. P. K.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D. SH. P. Lezhe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shteteror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55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282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71 a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56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295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80 b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16,04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57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296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80 c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7,5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58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297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it-IT"/>
              </w:rPr>
            </w:pPr>
            <w:r w:rsidRPr="004778CA">
              <w:rPr>
                <w:rFonts w:cs="Arial"/>
                <w:sz w:val="14"/>
                <w:szCs w:val="14"/>
                <w:lang w:val="it-IT"/>
              </w:rPr>
              <w:t>Ekonomia Pyjore Mali i Rencit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Lugu i Madh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81 a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prodhues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58,1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Lende punimi dhe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D. P. P. K.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D. SH. P. Lezhe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shteteror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59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298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81 b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Siperfaqe inproduktive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10,52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Siperfaqe inproduktive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60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299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Shabaj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82 a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prodhues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13,01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Lende punimi dhe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61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300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82 b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17,03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62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301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82 c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Siperfaqe inproduktive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3,5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Siperfaqe inproduktive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63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302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82 d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Pyll prodhues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Lende punimi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  <w:tr w:rsidR="004778CA" w:rsidRPr="004778CA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64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303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83 c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3,01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  <w:tc>
          <w:tcPr>
            <w:tcW w:w="0" w:type="auto"/>
          </w:tcPr>
          <w:p w:rsidR="004778CA" w:rsidRPr="004778CA" w:rsidRDefault="004778CA" w:rsidP="004778CA">
            <w:pPr>
              <w:pStyle w:val="Tabele"/>
              <w:rPr>
                <w:rFonts w:cs="Arial"/>
                <w:sz w:val="14"/>
                <w:szCs w:val="14"/>
                <w:lang w:val="en-US"/>
              </w:rPr>
            </w:pPr>
            <w:r w:rsidRPr="004778CA">
              <w:rPr>
                <w:rFonts w:cs="Arial"/>
                <w:sz w:val="14"/>
                <w:szCs w:val="14"/>
                <w:lang w:val="en-US"/>
              </w:rPr>
              <w:t>"</w:t>
            </w:r>
          </w:p>
        </w:tc>
      </w:tr>
    </w:tbl>
    <w:p w:rsidR="004778CA" w:rsidRPr="008A7D7A" w:rsidRDefault="004778CA" w:rsidP="00771BCD">
      <w:pPr>
        <w:pStyle w:val="Paragrafi"/>
      </w:pPr>
    </w:p>
    <w:p w:rsidR="004778CA" w:rsidRPr="008A7D7A" w:rsidRDefault="004778CA" w:rsidP="00771BCD">
      <w:pPr>
        <w:pStyle w:val="Paragrafi"/>
      </w:pPr>
    </w:p>
    <w:p w:rsidR="004778CA" w:rsidRPr="008A7D7A" w:rsidRDefault="004778CA" w:rsidP="00771BCD">
      <w:pPr>
        <w:pStyle w:val="Paragrafi"/>
      </w:pPr>
    </w:p>
    <w:p w:rsidR="004778CA" w:rsidRDefault="004778CA" w:rsidP="00771BCD">
      <w:pPr>
        <w:pStyle w:val="Paragrafi"/>
        <w:sectPr w:rsidR="004778CA" w:rsidSect="004778CA">
          <w:pgSz w:w="16840" w:h="11907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:rsidR="004778CA" w:rsidRPr="00DB5002" w:rsidRDefault="004778CA" w:rsidP="004778CA">
      <w:pPr>
        <w:pStyle w:val="Paragrafi"/>
        <w:ind w:firstLine="0"/>
      </w:pPr>
      <w:r w:rsidRPr="00DB5002">
        <w:t>Njësia e qeverisjes vendore</w:t>
      </w:r>
      <w:r>
        <w:t xml:space="preserve">: </w:t>
      </w:r>
      <w:r w:rsidRPr="00DB5002">
        <w:t xml:space="preserve">komuna Shëngjin                             </w:t>
      </w:r>
      <w:r>
        <w:t xml:space="preserve">                            Lidhja n</w:t>
      </w:r>
      <w:r w:rsidRPr="00DB5002">
        <w:t>r.1</w:t>
      </w:r>
    </w:p>
    <w:p w:rsidR="004778CA" w:rsidRPr="00DB5002" w:rsidRDefault="004778CA" w:rsidP="004778CA">
      <w:pPr>
        <w:pStyle w:val="Tabele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585"/>
        <w:gridCol w:w="3876"/>
        <w:gridCol w:w="1826"/>
      </w:tblGrid>
      <w:tr w:rsidR="004778CA" w:rsidRPr="001D5CEE">
        <w:tc>
          <w:tcPr>
            <w:tcW w:w="3585" w:type="dxa"/>
          </w:tcPr>
          <w:p w:rsidR="004778CA" w:rsidRPr="001D5CEE" w:rsidRDefault="004778CA" w:rsidP="004778CA">
            <w:pPr>
              <w:pStyle w:val="Tabele"/>
              <w:jc w:val="center"/>
              <w:rPr>
                <w:b/>
              </w:rPr>
            </w:pPr>
            <w:r w:rsidRPr="001D5CEE">
              <w:rPr>
                <w:b/>
              </w:rPr>
              <w:t>Numrat rendorë të pronave në listën e inventarit</w:t>
            </w:r>
          </w:p>
        </w:tc>
        <w:tc>
          <w:tcPr>
            <w:tcW w:w="3876" w:type="dxa"/>
          </w:tcPr>
          <w:p w:rsidR="004778CA" w:rsidRPr="001D5CEE" w:rsidRDefault="004778CA" w:rsidP="004778CA">
            <w:pPr>
              <w:pStyle w:val="Tabele"/>
              <w:jc w:val="center"/>
              <w:rPr>
                <w:b/>
              </w:rPr>
            </w:pPr>
            <w:r w:rsidRPr="001D5CEE">
              <w:rPr>
                <w:b/>
              </w:rPr>
              <w:t>Fusha e përdorimit të pronës</w:t>
            </w:r>
          </w:p>
        </w:tc>
        <w:tc>
          <w:tcPr>
            <w:tcW w:w="1826" w:type="dxa"/>
          </w:tcPr>
          <w:p w:rsidR="004778CA" w:rsidRPr="001D5CEE" w:rsidRDefault="004778CA" w:rsidP="004778CA">
            <w:pPr>
              <w:pStyle w:val="Tabele"/>
              <w:jc w:val="center"/>
              <w:rPr>
                <w:b/>
              </w:rPr>
            </w:pPr>
            <w:r w:rsidRPr="001D5CEE">
              <w:rPr>
                <w:b/>
              </w:rPr>
              <w:t>Lloji i transferimit</w:t>
            </w:r>
          </w:p>
        </w:tc>
      </w:tr>
      <w:tr w:rsidR="004778CA" w:rsidRPr="00DB5002">
        <w:tc>
          <w:tcPr>
            <w:tcW w:w="3585" w:type="dxa"/>
          </w:tcPr>
          <w:p w:rsidR="004778CA" w:rsidRPr="00DB5002" w:rsidRDefault="004778CA" w:rsidP="004778CA">
            <w:pPr>
              <w:pStyle w:val="Tabele"/>
            </w:pPr>
            <w:r w:rsidRPr="00DB5002">
              <w:t>145-148, 225-257, 263-282, 295-303</w:t>
            </w:r>
          </w:p>
        </w:tc>
        <w:tc>
          <w:tcPr>
            <w:tcW w:w="3876" w:type="dxa"/>
          </w:tcPr>
          <w:p w:rsidR="004778CA" w:rsidRPr="00DB5002" w:rsidRDefault="004778CA" w:rsidP="004778CA">
            <w:pPr>
              <w:pStyle w:val="Tabele"/>
            </w:pPr>
            <w:r w:rsidRPr="00DB5002">
              <w:t>Pyll mbrojtës, ranishte</w:t>
            </w:r>
            <w:r>
              <w:t>,</w:t>
            </w:r>
            <w:r w:rsidRPr="00DB5002">
              <w:t xml:space="preserve"> sipërfaqe ujore, pyll prodhues</w:t>
            </w:r>
          </w:p>
        </w:tc>
        <w:tc>
          <w:tcPr>
            <w:tcW w:w="1826" w:type="dxa"/>
          </w:tcPr>
          <w:p w:rsidR="004778CA" w:rsidRPr="00DB5002" w:rsidRDefault="004778CA" w:rsidP="004778CA">
            <w:pPr>
              <w:pStyle w:val="Tabele"/>
            </w:pPr>
            <w:r>
              <w:t>Në p</w:t>
            </w:r>
            <w:r w:rsidRPr="00DB5002">
              <w:t>ronësi</w:t>
            </w:r>
          </w:p>
        </w:tc>
      </w:tr>
      <w:tr w:rsidR="004778CA" w:rsidRPr="00DB5002">
        <w:tc>
          <w:tcPr>
            <w:tcW w:w="3585" w:type="dxa"/>
          </w:tcPr>
          <w:p w:rsidR="004778CA" w:rsidRPr="00DB5002" w:rsidRDefault="004778CA" w:rsidP="004778CA">
            <w:pPr>
              <w:pStyle w:val="Tabele"/>
            </w:pPr>
          </w:p>
        </w:tc>
        <w:tc>
          <w:tcPr>
            <w:tcW w:w="3876" w:type="dxa"/>
          </w:tcPr>
          <w:p w:rsidR="004778CA" w:rsidRPr="00DB5002" w:rsidRDefault="004778CA" w:rsidP="004778CA">
            <w:pPr>
              <w:pStyle w:val="Tabele"/>
            </w:pPr>
          </w:p>
        </w:tc>
        <w:tc>
          <w:tcPr>
            <w:tcW w:w="1826" w:type="dxa"/>
          </w:tcPr>
          <w:p w:rsidR="004778CA" w:rsidRPr="00DB5002" w:rsidRDefault="004778CA" w:rsidP="004778CA">
            <w:pPr>
              <w:pStyle w:val="Tabele"/>
            </w:pPr>
          </w:p>
        </w:tc>
      </w:tr>
    </w:tbl>
    <w:p w:rsidR="004778CA" w:rsidRPr="00DB5002" w:rsidRDefault="004778CA" w:rsidP="004778CA">
      <w:pPr>
        <w:pStyle w:val="Tabele"/>
      </w:pPr>
    </w:p>
    <w:sectPr w:rsidR="004778CA" w:rsidRPr="00DB5002" w:rsidSect="004778CA"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212EB">
      <w:r>
        <w:separator/>
      </w:r>
    </w:p>
  </w:endnote>
  <w:endnote w:type="continuationSeparator" w:id="0">
    <w:p w:rsidR="00000000" w:rsidRDefault="00A21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212EB">
      <w:r>
        <w:separator/>
      </w:r>
    </w:p>
  </w:footnote>
  <w:footnote w:type="continuationSeparator" w:id="0">
    <w:p w:rsidR="00000000" w:rsidRDefault="00A212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78CA"/>
    <w:rsid w:val="00155FB1"/>
    <w:rsid w:val="004778CA"/>
    <w:rsid w:val="00771BCD"/>
    <w:rsid w:val="00A212EB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4C0481-437E-4E3D-A420-A796D9C22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78CA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4778C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4778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2019-03-16T19:11:00Z</dcterms:created>
  <dcterms:modified xsi:type="dcterms:W3CDTF">2019-03-16T19:11:00Z</dcterms:modified>
</cp:coreProperties>
</file>