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E7F" w:rsidRPr="00943D3C" w:rsidRDefault="003C1E7F" w:rsidP="003C1E7F">
      <w:pPr>
        <w:pStyle w:val="Akti"/>
        <w:rPr>
          <w:lang w:val="sq-AL"/>
        </w:rPr>
      </w:pPr>
      <w:bookmarkStart w:id="0" w:name="_GoBack"/>
      <w:bookmarkEnd w:id="0"/>
      <w:r w:rsidRPr="00943D3C">
        <w:rPr>
          <w:lang w:val="sq-AL"/>
        </w:rPr>
        <w:t>Vendim</w:t>
      </w:r>
    </w:p>
    <w:p w:rsidR="003C1E7F" w:rsidRPr="00943D3C" w:rsidRDefault="003C1E7F" w:rsidP="003C1E7F">
      <w:pPr>
        <w:pStyle w:val="NumriData"/>
        <w:rPr>
          <w:lang w:val="sq-AL"/>
        </w:rPr>
      </w:pPr>
      <w:r>
        <w:rPr>
          <w:lang w:val="sq-AL"/>
        </w:rPr>
        <w:t>Nr.803</w:t>
      </w:r>
      <w:r w:rsidRPr="00943D3C">
        <w:rPr>
          <w:lang w:val="sq-AL"/>
        </w:rPr>
        <w:t xml:space="preserve">, datë </w:t>
      </w:r>
      <w:r>
        <w:rPr>
          <w:lang w:val="sq-AL"/>
        </w:rPr>
        <w:t>4</w:t>
      </w:r>
      <w:r w:rsidRPr="00943D3C">
        <w:rPr>
          <w:lang w:val="sq-AL"/>
        </w:rPr>
        <w:t>.</w:t>
      </w:r>
      <w:r>
        <w:rPr>
          <w:lang w:val="sq-AL"/>
        </w:rPr>
        <w:t>6</w:t>
      </w:r>
      <w:r w:rsidRPr="00943D3C">
        <w:rPr>
          <w:lang w:val="sq-AL"/>
        </w:rPr>
        <w:t>.2008</w:t>
      </w:r>
    </w:p>
    <w:p w:rsidR="003C1E7F" w:rsidRPr="00943D3C" w:rsidRDefault="003C1E7F" w:rsidP="003C1E7F">
      <w:pPr>
        <w:pStyle w:val="Paragrafi"/>
        <w:rPr>
          <w:lang w:val="sq-AL"/>
        </w:rPr>
      </w:pPr>
    </w:p>
    <w:p w:rsidR="003C1E7F" w:rsidRPr="00943D3C" w:rsidRDefault="003C1E7F" w:rsidP="003C1E7F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Shënkoll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Lezhës</w:t>
      </w:r>
    </w:p>
    <w:p w:rsidR="003C1E7F" w:rsidRPr="00943D3C" w:rsidRDefault="003C1E7F" w:rsidP="003C1E7F">
      <w:pPr>
        <w:pStyle w:val="Paragrafi"/>
        <w:rPr>
          <w:lang w:val="sq-AL"/>
        </w:rPr>
      </w:pPr>
    </w:p>
    <w:p w:rsidR="003C1E7F" w:rsidRPr="00265B91" w:rsidRDefault="003C1E7F" w:rsidP="003C1E7F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>datë 4.5.2005 “Për pyjet dhe shërbimin pyjor”, të ndryshuar, me propozimin e Ministrit të Mjedisit, Pyjeve dhe Administrimit të Ujërave dhe të Ministrit të Brendshëm, Këshilli</w:t>
      </w:r>
      <w:r>
        <w:rPr>
          <w:lang w:val="sq-AL"/>
        </w:rPr>
        <w:t xml:space="preserve"> i </w:t>
      </w:r>
      <w:r w:rsidRPr="00265B91">
        <w:rPr>
          <w:lang w:val="sq-AL"/>
        </w:rPr>
        <w:t xml:space="preserve">Ministrave </w:t>
      </w:r>
    </w:p>
    <w:p w:rsidR="003C1E7F" w:rsidRPr="00265B91" w:rsidRDefault="003C1E7F" w:rsidP="003C1E7F">
      <w:pPr>
        <w:pStyle w:val="Paragrafi"/>
        <w:rPr>
          <w:lang w:val="sq-AL"/>
        </w:rPr>
      </w:pPr>
    </w:p>
    <w:p w:rsidR="003C1E7F" w:rsidRPr="00265B91" w:rsidRDefault="003C1E7F" w:rsidP="003C1E7F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3C1E7F" w:rsidRPr="00265B91" w:rsidRDefault="003C1E7F" w:rsidP="003C1E7F">
      <w:pPr>
        <w:pStyle w:val="Paragrafi"/>
        <w:rPr>
          <w:lang w:val="sq-AL"/>
        </w:rPr>
      </w:pPr>
    </w:p>
    <w:p w:rsidR="003C1E7F" w:rsidRPr="00265B91" w:rsidRDefault="003C1E7F" w:rsidP="003C1E7F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Shënkoll</w:t>
      </w:r>
      <w:r w:rsidRPr="00265B91">
        <w:rPr>
          <w:lang w:val="sq-AL"/>
        </w:rPr>
        <w:t xml:space="preserve">, të qarkut të </w:t>
      </w:r>
      <w:r>
        <w:rPr>
          <w:lang w:val="sq-AL"/>
        </w:rPr>
        <w:t>Lezhës</w:t>
      </w:r>
      <w:r w:rsidRPr="00265B91">
        <w:rPr>
          <w:lang w:val="sq-AL"/>
        </w:rPr>
        <w:t xml:space="preserve">, që do t’i transferohen në pronësi kësaj njësie. </w:t>
      </w:r>
    </w:p>
    <w:p w:rsidR="003C1E7F" w:rsidRPr="00265B91" w:rsidRDefault="003C1E7F" w:rsidP="003C1E7F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1</w:t>
      </w:r>
      <w:r w:rsidRPr="00265B91">
        <w:rPr>
          <w:lang w:val="sq-AL"/>
        </w:rPr>
        <w:t xml:space="preserve"> (</w:t>
      </w:r>
      <w:r>
        <w:rPr>
          <w:lang w:val="sq-AL"/>
        </w:rPr>
        <w:t>një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11</w:t>
      </w:r>
      <w:r w:rsidRPr="00265B91">
        <w:rPr>
          <w:lang w:val="sq-AL"/>
        </w:rPr>
        <w:t xml:space="preserve"> (</w:t>
      </w:r>
      <w:r>
        <w:rPr>
          <w:lang w:val="sq-AL"/>
        </w:rPr>
        <w:t>njëmbëdhjetë</w:t>
      </w:r>
      <w:r w:rsidRPr="00265B91">
        <w:rPr>
          <w:lang w:val="sq-AL"/>
        </w:rPr>
        <w:t xml:space="preserve">), dhe lidhja </w:t>
      </w:r>
      <w:r>
        <w:rPr>
          <w:lang w:val="sq-AL"/>
        </w:rPr>
        <w:t>nr.</w:t>
      </w:r>
      <w:r w:rsidRPr="00265B91">
        <w:rPr>
          <w:lang w:val="sq-AL"/>
        </w:rPr>
        <w:t>1</w:t>
      </w:r>
      <w:r>
        <w:rPr>
          <w:lang w:val="sq-AL"/>
        </w:rPr>
        <w:t xml:space="preserve"> i </w:t>
      </w:r>
      <w:r w:rsidRPr="00265B91">
        <w:rPr>
          <w:lang w:val="sq-AL"/>
        </w:rPr>
        <w:t xml:space="preserve">bashkëlidhen këtij vendimi dhe janë pjesë përbërëse e tij. </w:t>
      </w:r>
    </w:p>
    <w:p w:rsidR="003C1E7F" w:rsidRPr="00265B91" w:rsidRDefault="003C1E7F" w:rsidP="003C1E7F">
      <w:pPr>
        <w:pStyle w:val="Paragrafi"/>
        <w:rPr>
          <w:lang w:val="sq-AL"/>
        </w:rPr>
      </w:pPr>
      <w:r w:rsidRPr="00265B91">
        <w:rPr>
          <w:lang w:val="sq-AL"/>
        </w:rPr>
        <w:t>3. Ngarkohen Ministria e Brendshme, Ministria e Mjedisit, Pyjeve dhe Administrimit të Ujërave, kryeregjistruesi</w:t>
      </w:r>
      <w:r>
        <w:rPr>
          <w:lang w:val="sq-AL"/>
        </w:rPr>
        <w:t xml:space="preserve"> i </w:t>
      </w:r>
      <w:r w:rsidRPr="00265B91">
        <w:rPr>
          <w:lang w:val="sq-AL"/>
        </w:rPr>
        <w:t xml:space="preserve">Pasurive të Paluajtshme të Republikës së Shqipërisë dhe komuna </w:t>
      </w:r>
      <w:r>
        <w:rPr>
          <w:lang w:val="sq-AL"/>
        </w:rPr>
        <w:t>Shënkoll</w:t>
      </w:r>
      <w:r w:rsidRPr="00265B91">
        <w:rPr>
          <w:lang w:val="sq-AL"/>
        </w:rPr>
        <w:t xml:space="preserve"> për zbatimin e këtij vendimi. </w:t>
      </w:r>
    </w:p>
    <w:p w:rsidR="003C1E7F" w:rsidRPr="00265B91" w:rsidRDefault="003C1E7F" w:rsidP="003C1E7F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3C1E7F" w:rsidRPr="00265B91" w:rsidRDefault="003C1E7F" w:rsidP="003C1E7F">
      <w:pPr>
        <w:pStyle w:val="Paragrafi"/>
        <w:rPr>
          <w:lang w:val="sq-AL"/>
        </w:rPr>
      </w:pPr>
    </w:p>
    <w:p w:rsidR="003C1E7F" w:rsidRPr="00AF1DEB" w:rsidRDefault="003C1E7F" w:rsidP="003C1E7F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3C1E7F" w:rsidRPr="00AF1DEB" w:rsidRDefault="003C1E7F" w:rsidP="003C1E7F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3C1E7F" w:rsidRDefault="003C1E7F" w:rsidP="003C1E7F">
      <w:pPr>
        <w:pStyle w:val="Paragrafi"/>
      </w:pPr>
    </w:p>
    <w:p w:rsidR="003C1E7F" w:rsidRDefault="003C1E7F" w:rsidP="003C1E7F">
      <w:pPr>
        <w:pStyle w:val="Paragrafi"/>
        <w:sectPr w:rsidR="003C1E7F" w:rsidSect="003C1E7F">
          <w:footerReference w:type="even" r:id="rId7"/>
          <w:footerReference w:type="default" r:id="rId8"/>
          <w:pgSz w:w="11907" w:h="16840" w:code="9"/>
          <w:pgMar w:top="1418" w:right="1418" w:bottom="1418" w:left="1418" w:header="0" w:footer="1134" w:gutter="0"/>
          <w:pgNumType w:start="4509"/>
          <w:cols w:space="720"/>
          <w:docGrid w:linePitch="360"/>
        </w:sectPr>
      </w:pPr>
    </w:p>
    <w:tbl>
      <w:tblPr>
        <w:tblW w:w="14374" w:type="dxa"/>
        <w:tblLayout w:type="fixed"/>
        <w:tblLook w:val="0000" w:firstRow="0" w:lastRow="0" w:firstColumn="0" w:lastColumn="0" w:noHBand="0" w:noVBand="0"/>
      </w:tblPr>
      <w:tblGrid>
        <w:gridCol w:w="688"/>
        <w:gridCol w:w="625"/>
        <w:gridCol w:w="2009"/>
        <w:gridCol w:w="2340"/>
        <w:gridCol w:w="900"/>
        <w:gridCol w:w="1376"/>
        <w:gridCol w:w="940"/>
        <w:gridCol w:w="1283"/>
        <w:gridCol w:w="1225"/>
        <w:gridCol w:w="1280"/>
        <w:gridCol w:w="1708"/>
      </w:tblGrid>
      <w:tr w:rsidR="003C1E7F" w:rsidRPr="003C1E7F">
        <w:trPr>
          <w:trHeight w:val="80"/>
        </w:trPr>
        <w:tc>
          <w:tcPr>
            <w:tcW w:w="143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lastRenderedPageBreak/>
              <w:t>FORMULARË PËR TRANSFERIMIN E PRONAVE  TË PALUAJTSHME SHTETËRORE</w:t>
            </w:r>
          </w:p>
        </w:tc>
      </w:tr>
      <w:tr w:rsidR="003C1E7F" w:rsidRPr="003C1E7F">
        <w:trPr>
          <w:trHeight w:val="102"/>
        </w:trPr>
        <w:tc>
          <w:tcPr>
            <w:tcW w:w="143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( Sipas inventarizimit të pronave të veçanta të tipit: pyje, kullota, livadhe, shkëmbore etj.)</w:t>
            </w:r>
          </w:p>
        </w:tc>
      </w:tr>
      <w:tr w:rsidR="003C1E7F" w:rsidRPr="003C1E7F">
        <w:trPr>
          <w:trHeight w:val="80"/>
        </w:trPr>
        <w:tc>
          <w:tcPr>
            <w:tcW w:w="8878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Instuticioni  i pushtetit  qendrore:  MMPAU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C1E7F" w:rsidRPr="003C1E7F">
        <w:trPr>
          <w:trHeight w:val="109"/>
        </w:trPr>
        <w:tc>
          <w:tcPr>
            <w:tcW w:w="6562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Komuna:   Shënkoll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C1E7F" w:rsidRPr="003C1E7F">
        <w:trPr>
          <w:trHeight w:val="611"/>
        </w:trPr>
        <w:tc>
          <w:tcPr>
            <w:tcW w:w="6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Nr.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Rend.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Nr.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sipas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VKM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Emërtesa e ekonomisë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e pyjore dhe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kullosore (EPK),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shtrirja gjeografike e EPK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Emërtesa e ngastrës,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vendndhja (sipas emërtesës popullore)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Numri i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ngastrës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Destinacioni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Sipërfaqja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në ha.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Funksioni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për të cilin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përdoret prona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Institucioni,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enti me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përgjegjësi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administrative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Institucioni,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enti përdorues,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statusi juridik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i përdorimit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Të dhëna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të tjera</w:t>
            </w:r>
          </w:p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(shënime të veçanta)</w:t>
            </w:r>
          </w:p>
        </w:tc>
      </w:tr>
      <w:tr w:rsidR="003C1E7F" w:rsidRPr="003C1E7F">
        <w:trPr>
          <w:trHeight w:val="6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1</w:t>
            </w:r>
          </w:p>
        </w:tc>
        <w:tc>
          <w:tcPr>
            <w:tcW w:w="6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2</w:t>
            </w:r>
          </w:p>
        </w:tc>
        <w:tc>
          <w:tcPr>
            <w:tcW w:w="2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5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7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8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9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10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jc w:val="center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11</w:t>
            </w:r>
          </w:p>
        </w:tc>
      </w:tr>
      <w:tr w:rsidR="003C1E7F" w:rsidRPr="003C1E7F">
        <w:trPr>
          <w:trHeight w:val="60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30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Hidrovori Tale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Sip.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2.75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Pyll shteteror</w:t>
            </w:r>
          </w:p>
        </w:tc>
      </w:tr>
      <w:tr w:rsidR="003C1E7F" w:rsidRPr="003C1E7F">
        <w:trPr>
          <w:trHeight w:val="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inproduktive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</w:tr>
      <w:tr w:rsidR="003C1E7F" w:rsidRPr="003C1E7F">
        <w:trPr>
          <w:trHeight w:val="60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Patoku Bregu i Matit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34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Pyll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5.75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Mbrojtje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Pyll shteteror</w:t>
            </w:r>
          </w:p>
        </w:tc>
      </w:tr>
      <w:tr w:rsidR="003C1E7F" w:rsidRPr="003C1E7F">
        <w:trPr>
          <w:trHeight w:val="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mbrojtes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Toke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</w:tr>
      <w:tr w:rsidR="003C1E7F" w:rsidRPr="003C1E7F">
        <w:trPr>
          <w:trHeight w:val="92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Blloku Gjon Markaj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35 a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Pyll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2.8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Mbrojtje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Pyll shteteror</w:t>
            </w:r>
          </w:p>
        </w:tc>
      </w:tr>
      <w:tr w:rsidR="003C1E7F" w:rsidRPr="003C1E7F">
        <w:trPr>
          <w:trHeight w:val="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 xml:space="preserve"> 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mbrojtes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toke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</w:tr>
      <w:tr w:rsidR="003C1E7F" w:rsidRPr="003C1E7F">
        <w:trPr>
          <w:trHeight w:val="60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Blloku Gjon Markaj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35 b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Pyll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Mbrojtje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Pyll shteteror</w:t>
            </w:r>
          </w:p>
        </w:tc>
      </w:tr>
      <w:tr w:rsidR="003C1E7F" w:rsidRPr="003C1E7F">
        <w:trPr>
          <w:trHeight w:val="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Mbrojtes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toke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</w:tr>
      <w:tr w:rsidR="003C1E7F" w:rsidRPr="003C1E7F">
        <w:trPr>
          <w:trHeight w:val="60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5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Blloku Shtepia e Mark Zefit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36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Pyll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9.4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Mbrojtje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Pyll shteteror</w:t>
            </w:r>
          </w:p>
        </w:tc>
      </w:tr>
      <w:tr w:rsidR="003C1E7F" w:rsidRPr="003C1E7F">
        <w:trPr>
          <w:trHeight w:val="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mbrojtes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toke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</w:tr>
      <w:tr w:rsidR="003C1E7F" w:rsidRPr="003C1E7F">
        <w:trPr>
          <w:trHeight w:val="60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35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Blloku Peneleve Tale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37 a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Sip.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7.1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Sip.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Pyll shteteror</w:t>
            </w:r>
          </w:p>
        </w:tc>
      </w:tr>
      <w:tr w:rsidR="003C1E7F" w:rsidRPr="003C1E7F">
        <w:trPr>
          <w:trHeight w:val="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pyjore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pyjore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</w:tr>
      <w:tr w:rsidR="003C1E7F" w:rsidRPr="003C1E7F">
        <w:trPr>
          <w:trHeight w:val="115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7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36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Blloku Peneleve Tale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37 b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Sip.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1.8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Sip.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Pyll shteteror</w:t>
            </w:r>
          </w:p>
        </w:tc>
      </w:tr>
      <w:tr w:rsidR="003C1E7F" w:rsidRPr="003C1E7F">
        <w:trPr>
          <w:trHeight w:val="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Pyjore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pyjore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</w:tr>
      <w:tr w:rsidR="003C1E7F" w:rsidRPr="003C1E7F">
        <w:trPr>
          <w:trHeight w:val="79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8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37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Blloku Shenkoll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42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Bimesi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10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Pr.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Pyll shteteror</w:t>
            </w:r>
          </w:p>
        </w:tc>
      </w:tr>
      <w:tr w:rsidR="003C1E7F" w:rsidRPr="003C1E7F">
        <w:trPr>
          <w:trHeight w:val="70"/>
        </w:trPr>
        <w:tc>
          <w:tcPr>
            <w:tcW w:w="6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Et.-Vajore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te dyta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</w:tr>
      <w:tr w:rsidR="003C1E7F" w:rsidRPr="003C1E7F">
        <w:trPr>
          <w:trHeight w:val="60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9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Bregdet-Tale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47 a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Ranishte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63.5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Gjueti  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Pyll shteteror</w:t>
            </w:r>
          </w:p>
        </w:tc>
      </w:tr>
      <w:tr w:rsidR="003C1E7F" w:rsidRPr="003C1E7F">
        <w:trPr>
          <w:trHeight w:val="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</w:tr>
      <w:tr w:rsidR="003C1E7F" w:rsidRPr="003C1E7F">
        <w:trPr>
          <w:trHeight w:val="60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39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Bregdet-Tale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47 b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Legatine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202.2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Gjueti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Pyll shteteror</w:t>
            </w:r>
          </w:p>
        </w:tc>
      </w:tr>
      <w:tr w:rsidR="003C1E7F" w:rsidRPr="003C1E7F">
        <w:trPr>
          <w:trHeight w:val="80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</w:tr>
      <w:tr w:rsidR="003C1E7F" w:rsidRPr="003C1E7F">
        <w:trPr>
          <w:trHeight w:val="125"/>
        </w:trPr>
        <w:tc>
          <w:tcPr>
            <w:tcW w:w="6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11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40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Ek.Pyj."Shengjin-Tele"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Bregdet-Tale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47 c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Sip.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Peshkim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D.P.P.K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D.SH.P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Pyll shteteror</w:t>
            </w:r>
          </w:p>
        </w:tc>
      </w:tr>
      <w:tr w:rsidR="003C1E7F" w:rsidRPr="003C1E7F">
        <w:trPr>
          <w:trHeight w:val="203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Ujore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Lezhe</w:t>
            </w:r>
          </w:p>
        </w:tc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1E7F" w:rsidRPr="003C1E7F" w:rsidRDefault="003C1E7F" w:rsidP="003C1E7F">
            <w:pPr>
              <w:pStyle w:val="Tabele"/>
              <w:rPr>
                <w:sz w:val="16"/>
                <w:szCs w:val="16"/>
              </w:rPr>
            </w:pPr>
            <w:r w:rsidRPr="003C1E7F">
              <w:rPr>
                <w:sz w:val="16"/>
                <w:szCs w:val="16"/>
              </w:rPr>
              <w:t> </w:t>
            </w:r>
          </w:p>
        </w:tc>
      </w:tr>
    </w:tbl>
    <w:p w:rsidR="003C1E7F" w:rsidRDefault="003C1E7F" w:rsidP="003C1E7F">
      <w:pPr>
        <w:pStyle w:val="Paragrafi"/>
      </w:pPr>
    </w:p>
    <w:p w:rsidR="003C1E7F" w:rsidRDefault="003C1E7F" w:rsidP="003C1E7F">
      <w:pPr>
        <w:pStyle w:val="Paragrafi"/>
      </w:pPr>
    </w:p>
    <w:p w:rsidR="003C1E7F" w:rsidRDefault="003C1E7F" w:rsidP="003C1E7F">
      <w:pPr>
        <w:pStyle w:val="Paragrafi"/>
        <w:sectPr w:rsidR="003C1E7F" w:rsidSect="003C1E7F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460" w:type="dxa"/>
        <w:tblInd w:w="108" w:type="dxa"/>
        <w:tblLook w:val="0000" w:firstRow="0" w:lastRow="0" w:firstColumn="0" w:lastColumn="0" w:noHBand="0" w:noVBand="0"/>
      </w:tblPr>
      <w:tblGrid>
        <w:gridCol w:w="2700"/>
        <w:gridCol w:w="3420"/>
        <w:gridCol w:w="2340"/>
      </w:tblGrid>
      <w:tr w:rsidR="003C1E7F" w:rsidRPr="00753C65">
        <w:trPr>
          <w:trHeight w:val="255"/>
        </w:trPr>
        <w:tc>
          <w:tcPr>
            <w:tcW w:w="8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1E7F" w:rsidRPr="00AE5DC5" w:rsidRDefault="003C1E7F" w:rsidP="003C1E7F">
            <w:pPr>
              <w:pStyle w:val="Tabele"/>
              <w:jc w:val="center"/>
            </w:pPr>
            <w:r>
              <w:lastRenderedPageBreak/>
              <w:t>Një</w:t>
            </w:r>
            <w:r w:rsidRPr="00753C65">
              <w:t xml:space="preserve">sia e </w:t>
            </w:r>
            <w:r>
              <w:t>q</w:t>
            </w:r>
            <w:r w:rsidRPr="00753C65">
              <w:t xml:space="preserve">everisjes vendore:  komuna  </w:t>
            </w:r>
            <w:r>
              <w:t>Shënkoll</w:t>
            </w:r>
            <w:r w:rsidRPr="00753C65">
              <w:t xml:space="preserve">                   </w:t>
            </w:r>
            <w:r>
              <w:t xml:space="preserve">           Lidhja nr.</w:t>
            </w:r>
            <w:r w:rsidRPr="00753C65">
              <w:t>1</w:t>
            </w:r>
          </w:p>
        </w:tc>
      </w:tr>
      <w:tr w:rsidR="003C1E7F" w:rsidRPr="00753C65">
        <w:trPr>
          <w:trHeight w:val="79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E7F" w:rsidRPr="00753C65" w:rsidRDefault="003C1E7F" w:rsidP="003C1E7F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 xml:space="preserve">Numrat rendorë të pronave në </w:t>
            </w:r>
            <w:r w:rsidRPr="00753C65">
              <w:rPr>
                <w:b/>
              </w:rPr>
              <w:t>list</w:t>
            </w:r>
            <w:r>
              <w:rPr>
                <w:b/>
              </w:rPr>
              <w:t>ë</w:t>
            </w:r>
            <w:r w:rsidRPr="00753C65">
              <w:rPr>
                <w:b/>
              </w:rPr>
              <w:t>n e inventarit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E7F" w:rsidRDefault="003C1E7F" w:rsidP="003C1E7F">
            <w:pPr>
              <w:pStyle w:val="Tabele"/>
              <w:jc w:val="center"/>
              <w:rPr>
                <w:b/>
              </w:rPr>
            </w:pPr>
          </w:p>
          <w:p w:rsidR="003C1E7F" w:rsidRPr="00753C65" w:rsidRDefault="003C1E7F" w:rsidP="003C1E7F">
            <w:pPr>
              <w:pStyle w:val="Tabele"/>
              <w:jc w:val="center"/>
              <w:rPr>
                <w:b/>
              </w:rPr>
            </w:pPr>
            <w:r>
              <w:rPr>
                <w:b/>
              </w:rPr>
              <w:t>Fusha e përdorimit të pronë</w:t>
            </w:r>
            <w:r w:rsidRPr="00753C65">
              <w:rPr>
                <w:b/>
              </w:rPr>
              <w:t>s</w:t>
            </w:r>
          </w:p>
          <w:p w:rsidR="003C1E7F" w:rsidRPr="00753C65" w:rsidRDefault="003C1E7F" w:rsidP="003C1E7F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E7F" w:rsidRPr="00753C65" w:rsidRDefault="003C1E7F" w:rsidP="003C1E7F">
            <w:pPr>
              <w:pStyle w:val="Tabele"/>
              <w:jc w:val="center"/>
              <w:rPr>
                <w:b/>
              </w:rPr>
            </w:pPr>
            <w:r w:rsidRPr="00753C65">
              <w:rPr>
                <w:b/>
              </w:rPr>
              <w:t>Lloji</w:t>
            </w:r>
            <w:r>
              <w:rPr>
                <w:b/>
              </w:rPr>
              <w:t xml:space="preserve"> i </w:t>
            </w:r>
            <w:r w:rsidRPr="00753C65">
              <w:rPr>
                <w:b/>
              </w:rPr>
              <w:t>transferimit</w:t>
            </w:r>
          </w:p>
          <w:p w:rsidR="003C1E7F" w:rsidRPr="00753C65" w:rsidRDefault="003C1E7F" w:rsidP="003C1E7F">
            <w:pPr>
              <w:pStyle w:val="Tabele"/>
              <w:jc w:val="center"/>
              <w:rPr>
                <w:b/>
              </w:rPr>
            </w:pPr>
          </w:p>
        </w:tc>
      </w:tr>
      <w:tr w:rsidR="003C1E7F" w:rsidRPr="00753C65">
        <w:trPr>
          <w:trHeight w:val="18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E7F" w:rsidRPr="00753C65" w:rsidRDefault="003C1E7F" w:rsidP="003C1E7F">
            <w:pPr>
              <w:pStyle w:val="Tabele"/>
            </w:pPr>
            <w:r>
              <w:t>30, 35 – 37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E7F" w:rsidRPr="00753C65" w:rsidRDefault="003C1E7F" w:rsidP="003C1E7F">
            <w:pPr>
              <w:pStyle w:val="Tabele"/>
            </w:pPr>
            <w:r>
              <w:t>Sipërfaqe pyjore, inproduktive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E7F" w:rsidRPr="00753C65" w:rsidRDefault="003C1E7F" w:rsidP="003C1E7F">
            <w:pPr>
              <w:pStyle w:val="Tabele"/>
            </w:pPr>
            <w:r>
              <w:t>Në</w:t>
            </w:r>
            <w:r w:rsidRPr="00753C65">
              <w:t xml:space="preserve"> pronesi</w:t>
            </w:r>
          </w:p>
        </w:tc>
      </w:tr>
      <w:tr w:rsidR="003C1E7F" w:rsidRPr="00753C65">
        <w:trPr>
          <w:trHeight w:val="8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E7F" w:rsidRPr="00753C65" w:rsidRDefault="003C1E7F" w:rsidP="003C1E7F">
            <w:pPr>
              <w:pStyle w:val="Tabele"/>
            </w:pPr>
            <w:r>
              <w:t>38-40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E7F" w:rsidRPr="00753C65" w:rsidRDefault="003C1E7F" w:rsidP="003C1E7F">
            <w:pPr>
              <w:pStyle w:val="Tabele"/>
            </w:pPr>
            <w:r>
              <w:t>Ligatinë, ranishte, sipërfaqe ujore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E7F" w:rsidRPr="00753C65" w:rsidRDefault="003C1E7F" w:rsidP="003C1E7F">
            <w:pPr>
              <w:pStyle w:val="Tabele"/>
            </w:pPr>
            <w:r>
              <w:t>Në</w:t>
            </w:r>
            <w:r w:rsidRPr="00753C65">
              <w:t xml:space="preserve"> pronesi</w:t>
            </w:r>
          </w:p>
        </w:tc>
      </w:tr>
      <w:tr w:rsidR="003C1E7F" w:rsidRPr="00753C65">
        <w:trPr>
          <w:trHeight w:val="7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E7F" w:rsidRPr="00753C65" w:rsidRDefault="003C1E7F" w:rsidP="003C1E7F">
            <w:pPr>
              <w:pStyle w:val="Tabele"/>
            </w:pPr>
            <w:r>
              <w:t>31 - 34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E7F" w:rsidRPr="00753C65" w:rsidRDefault="003C1E7F" w:rsidP="003C1E7F">
            <w:pPr>
              <w:pStyle w:val="Tabele"/>
            </w:pPr>
            <w:r>
              <w:t>Pyll mbrojtës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E7F" w:rsidRPr="00753C65" w:rsidRDefault="003C1E7F" w:rsidP="003C1E7F">
            <w:pPr>
              <w:pStyle w:val="Tabele"/>
            </w:pPr>
            <w:r>
              <w:t>Në</w:t>
            </w:r>
            <w:r w:rsidRPr="00753C65">
              <w:t xml:space="preserve"> pronesi</w:t>
            </w:r>
          </w:p>
        </w:tc>
      </w:tr>
      <w:tr w:rsidR="003C1E7F" w:rsidRPr="00753C65">
        <w:trPr>
          <w:trHeight w:val="7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E7F" w:rsidRDefault="003C1E7F" w:rsidP="003C1E7F">
            <w:pPr>
              <w:pStyle w:val="Tabele"/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E7F" w:rsidRDefault="003C1E7F" w:rsidP="003C1E7F">
            <w:pPr>
              <w:pStyle w:val="Tabele"/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E7F" w:rsidRDefault="003C1E7F" w:rsidP="003C1E7F">
            <w:pPr>
              <w:pStyle w:val="Tabele"/>
            </w:pPr>
          </w:p>
        </w:tc>
      </w:tr>
    </w:tbl>
    <w:p w:rsidR="003C1E7F" w:rsidRDefault="003C1E7F" w:rsidP="003C1E7F">
      <w:pPr>
        <w:pStyle w:val="Paragrafi"/>
      </w:pPr>
    </w:p>
    <w:sectPr w:rsidR="003C1E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F2D10">
      <w:r>
        <w:separator/>
      </w:r>
    </w:p>
  </w:endnote>
  <w:endnote w:type="continuationSeparator" w:id="0">
    <w:p w:rsidR="00000000" w:rsidRDefault="008F2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E7F" w:rsidRDefault="003C1E7F" w:rsidP="003C1E7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1E7F" w:rsidRDefault="003C1E7F" w:rsidP="003C1E7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E7F" w:rsidRPr="009F3844" w:rsidRDefault="003C1E7F" w:rsidP="003C1E7F">
    <w:pPr>
      <w:pStyle w:val="Footer"/>
      <w:framePr w:wrap="around" w:vAnchor="text" w:hAnchor="margin" w:xAlign="outside" w:y="1"/>
      <w:rPr>
        <w:rStyle w:val="PageNumber"/>
        <w:sz w:val="22"/>
        <w:szCs w:val="22"/>
      </w:rPr>
    </w:pPr>
    <w:r w:rsidRPr="009F3844">
      <w:rPr>
        <w:rStyle w:val="PageNumber"/>
        <w:rFonts w:ascii="CG Times" w:hAnsi="CG Times"/>
        <w:sz w:val="22"/>
        <w:szCs w:val="22"/>
      </w:rPr>
      <w:fldChar w:fldCharType="begin"/>
    </w:r>
    <w:r w:rsidRPr="009F3844">
      <w:rPr>
        <w:rStyle w:val="PageNumber"/>
        <w:rFonts w:ascii="CG Times" w:hAnsi="CG Times"/>
        <w:sz w:val="22"/>
        <w:szCs w:val="22"/>
      </w:rPr>
      <w:instrText xml:space="preserve">PAGE  </w:instrText>
    </w:r>
    <w:r w:rsidRPr="009F3844">
      <w:rPr>
        <w:rStyle w:val="PageNumber"/>
        <w:rFonts w:ascii="CG Times" w:hAnsi="CG Times"/>
        <w:sz w:val="22"/>
        <w:szCs w:val="22"/>
      </w:rPr>
      <w:fldChar w:fldCharType="separate"/>
    </w:r>
    <w:r w:rsidR="008F2D10">
      <w:rPr>
        <w:rStyle w:val="PageNumber"/>
        <w:rFonts w:ascii="CG Times" w:hAnsi="CG Times"/>
        <w:noProof/>
        <w:sz w:val="22"/>
        <w:szCs w:val="22"/>
      </w:rPr>
      <w:t>4510</w:t>
    </w:r>
    <w:r w:rsidRPr="009F3844">
      <w:rPr>
        <w:rStyle w:val="PageNumber"/>
        <w:rFonts w:ascii="CG Times" w:hAnsi="CG Times"/>
        <w:sz w:val="22"/>
        <w:szCs w:val="22"/>
      </w:rPr>
      <w:fldChar w:fldCharType="end"/>
    </w:r>
  </w:p>
  <w:p w:rsidR="003C1E7F" w:rsidRDefault="003C1E7F" w:rsidP="003C1E7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F2D10">
      <w:r>
        <w:separator/>
      </w:r>
    </w:p>
  </w:footnote>
  <w:footnote w:type="continuationSeparator" w:id="0">
    <w:p w:rsidR="00000000" w:rsidRDefault="008F2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C1E7F"/>
    <w:rsid w:val="00155FB1"/>
    <w:rsid w:val="003C1E7F"/>
    <w:rsid w:val="008F2D10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6B1CFB-D2D4-44B1-814E-DE2DDC0A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E7F"/>
    <w:rPr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styleId="Footer">
    <w:name w:val="footer"/>
    <w:basedOn w:val="Normal"/>
    <w:rsid w:val="003C1E7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C1E7F"/>
    <w:rPr>
      <w:rFonts w:ascii="Tahoma" w:eastAsia="MS Mincho" w:hAnsi="Tahoma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2019-03-16T19:11:00Z</dcterms:created>
  <dcterms:modified xsi:type="dcterms:W3CDTF">2019-03-16T19:11:00Z</dcterms:modified>
</cp:coreProperties>
</file>