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B0D" w:rsidRDefault="005D1B0D" w:rsidP="005D1B0D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5D1B0D" w:rsidRDefault="005D1B0D" w:rsidP="005D1B0D">
      <w:pPr>
        <w:pStyle w:val="NumriData"/>
        <w:keepNext w:val="0"/>
      </w:pPr>
      <w:r>
        <w:t>Nr.830, datë 4.6.2008</w:t>
      </w:r>
    </w:p>
    <w:p w:rsidR="005D1B0D" w:rsidRDefault="005D1B0D" w:rsidP="005D1B0D">
      <w:pPr>
        <w:pStyle w:val="Paragrafi"/>
      </w:pPr>
    </w:p>
    <w:p w:rsidR="005D1B0D" w:rsidRDefault="005D1B0D" w:rsidP="005D1B0D">
      <w:pPr>
        <w:pStyle w:val="Titulli"/>
        <w:keepNext w:val="0"/>
      </w:pPr>
      <w:r>
        <w:t xml:space="preserve">Për licencimin e institucionit privat të arsimit të lartë </w:t>
      </w:r>
    </w:p>
    <w:p w:rsidR="005D1B0D" w:rsidRDefault="005D1B0D" w:rsidP="005D1B0D">
      <w:pPr>
        <w:pStyle w:val="Titulli"/>
        <w:keepNext w:val="0"/>
      </w:pPr>
      <w:r>
        <w:t>“Shkolla e Lartë “Nehemia””</w:t>
      </w:r>
    </w:p>
    <w:p w:rsidR="005D1B0D" w:rsidRDefault="005D1B0D" w:rsidP="005D1B0D">
      <w:pPr>
        <w:pStyle w:val="Paragrafi"/>
      </w:pPr>
    </w:p>
    <w:p w:rsidR="005D1B0D" w:rsidRDefault="005D1B0D" w:rsidP="005D1B0D">
      <w:pPr>
        <w:pStyle w:val="BazLigjPropozues"/>
        <w:keepNext w:val="0"/>
      </w:pPr>
      <w: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5D1B0D" w:rsidRDefault="005D1B0D" w:rsidP="005D1B0D">
      <w:pPr>
        <w:pStyle w:val="Paragrafi"/>
      </w:pPr>
    </w:p>
    <w:p w:rsidR="005D1B0D" w:rsidRDefault="005D1B0D" w:rsidP="005D1B0D">
      <w:pPr>
        <w:pStyle w:val="VENDOSI"/>
        <w:keepNext w:val="0"/>
      </w:pPr>
      <w:r>
        <w:t>Vendosi:</w:t>
      </w:r>
    </w:p>
    <w:p w:rsidR="005D1B0D" w:rsidRDefault="005D1B0D" w:rsidP="005D1B0D">
      <w:pPr>
        <w:pStyle w:val="Paragrafi"/>
      </w:pPr>
    </w:p>
    <w:p w:rsidR="005D1B0D" w:rsidRDefault="005D1B0D" w:rsidP="005D1B0D">
      <w:pPr>
        <w:pStyle w:val="Paragrafi"/>
      </w:pPr>
      <w:r>
        <w:t>1. Licencimin e institucionit privat të arsimit të lartë “Shkolla e Lartë “Nehemia””, i cili do ta ushtrojë veprimtarinë në qytetin e Pogradecit.</w:t>
      </w:r>
    </w:p>
    <w:p w:rsidR="005D1B0D" w:rsidRDefault="005D1B0D" w:rsidP="005D1B0D">
      <w:pPr>
        <w:pStyle w:val="Paragrafi"/>
      </w:pPr>
      <w:r>
        <w:t>2. “Shkolla e Lartë “Nehemia”” do të organizohet në dy fakultete, si më poshtë vijon:</w:t>
      </w:r>
    </w:p>
    <w:p w:rsidR="005D1B0D" w:rsidRDefault="005D1B0D" w:rsidP="005D1B0D">
      <w:pPr>
        <w:pStyle w:val="Paragrafi"/>
      </w:pPr>
      <w:r>
        <w:t>a) Fakulteti i Biznesit dhe Teknologjisë, i cili do të ofrojë programe studimi, të ciklit të parë, në:</w:t>
      </w:r>
    </w:p>
    <w:p w:rsidR="005D1B0D" w:rsidRPr="00BA751B" w:rsidRDefault="005D1B0D" w:rsidP="005D1B0D">
      <w:pPr>
        <w:pStyle w:val="Paragrafi"/>
        <w:rPr>
          <w:lang w:val="de-DE"/>
        </w:rPr>
      </w:pPr>
      <w:r w:rsidRPr="00BA751B">
        <w:rPr>
          <w:lang w:val="de-DE"/>
        </w:rPr>
        <w:t>i) statistikë dhe matematikë;</w:t>
      </w:r>
    </w:p>
    <w:p w:rsidR="005D1B0D" w:rsidRPr="00BA751B" w:rsidRDefault="005D1B0D" w:rsidP="005D1B0D">
      <w:pPr>
        <w:pStyle w:val="Paragrafi"/>
        <w:rPr>
          <w:lang w:val="de-DE"/>
        </w:rPr>
      </w:pPr>
      <w:r w:rsidRPr="00BA751B">
        <w:rPr>
          <w:lang w:val="de-DE"/>
        </w:rPr>
        <w:t>ii) shkenca kompjuterike;</w:t>
      </w:r>
    </w:p>
    <w:p w:rsidR="005D1B0D" w:rsidRDefault="005D1B0D" w:rsidP="005D1B0D">
      <w:pPr>
        <w:pStyle w:val="Paragrafi"/>
      </w:pPr>
      <w:r>
        <w:t>iii) biznes dhe ekonomi.</w:t>
      </w:r>
    </w:p>
    <w:p w:rsidR="005D1B0D" w:rsidRDefault="005D1B0D" w:rsidP="005D1B0D">
      <w:pPr>
        <w:pStyle w:val="Paragrafi"/>
      </w:pPr>
      <w:r>
        <w:t>b) Fakuleti i Shkencave Humane, i cili do të ofrojë:</w:t>
      </w:r>
    </w:p>
    <w:p w:rsidR="005D1B0D" w:rsidRDefault="005D1B0D" w:rsidP="005D1B0D">
      <w:pPr>
        <w:pStyle w:val="Paragrafi"/>
      </w:pPr>
      <w:r>
        <w:t>- programe studimi, të ciklit të parë, në:</w:t>
      </w:r>
    </w:p>
    <w:p w:rsidR="005D1B0D" w:rsidRDefault="005D1B0D" w:rsidP="005D1B0D">
      <w:pPr>
        <w:pStyle w:val="Paragrafi"/>
      </w:pPr>
      <w:r>
        <w:t>i) gazetari;</w:t>
      </w:r>
    </w:p>
    <w:p w:rsidR="005D1B0D" w:rsidRDefault="005D1B0D" w:rsidP="005D1B0D">
      <w:pPr>
        <w:pStyle w:val="Paragrafi"/>
      </w:pPr>
      <w:r>
        <w:t>ii) gjuhë moderne;</w:t>
      </w:r>
    </w:p>
    <w:p w:rsidR="005D1B0D" w:rsidRDefault="005D1B0D" w:rsidP="005D1B0D">
      <w:pPr>
        <w:pStyle w:val="Paragrafi"/>
      </w:pPr>
      <w:r>
        <w:t>iii) edukim dhe etikë.</w:t>
      </w:r>
    </w:p>
    <w:p w:rsidR="005D1B0D" w:rsidRDefault="005D1B0D" w:rsidP="005D1B0D">
      <w:pPr>
        <w:pStyle w:val="Paragrafi"/>
      </w:pPr>
      <w:r>
        <w:t>- programe studimi, të ciklit të dytë, në:</w:t>
      </w:r>
    </w:p>
    <w:p w:rsidR="005D1B0D" w:rsidRDefault="005D1B0D" w:rsidP="005D1B0D">
      <w:pPr>
        <w:pStyle w:val="Paragrafi"/>
      </w:pPr>
      <w:r>
        <w:t>i) lidership dhe vlerësim arsimor;</w:t>
      </w:r>
    </w:p>
    <w:p w:rsidR="005D1B0D" w:rsidRDefault="005D1B0D" w:rsidP="005D1B0D">
      <w:pPr>
        <w:pStyle w:val="Paragrafi"/>
      </w:pPr>
      <w:r>
        <w:t>ii) studime europiane.</w:t>
      </w:r>
    </w:p>
    <w:p w:rsidR="005D1B0D" w:rsidRDefault="005D1B0D" w:rsidP="005D1B0D">
      <w:pPr>
        <w:pStyle w:val="Paragrafi"/>
      </w:pPr>
      <w:r>
        <w:t>3. Programet e studimeve, që organizohen pranë këtij institucioni, janë me kohë të plotë. Kohëzgjatja normale e programeve të studimit të ciklit të parë është 3 vjet dhe kohëzgjatja normale e programeve të studimit të ciklit të dytë, është 2 vjet.</w:t>
      </w:r>
    </w:p>
    <w:p w:rsidR="005D1B0D" w:rsidRDefault="005D1B0D" w:rsidP="005D1B0D">
      <w:pPr>
        <w:pStyle w:val="Paragrafi"/>
      </w:pPr>
      <w:r>
        <w:t>4. Në përfundim të studimeve, në programet e studimit të ciklit të parë lëshohet “Diploma e nivelit të parë” (DNP), përkatësisht:</w:t>
      </w:r>
    </w:p>
    <w:p w:rsidR="005D1B0D" w:rsidRPr="00BA751B" w:rsidRDefault="005D1B0D" w:rsidP="005D1B0D">
      <w:pPr>
        <w:pStyle w:val="Paragrafi"/>
        <w:rPr>
          <w:lang w:val="de-DE"/>
        </w:rPr>
      </w:pPr>
      <w:r w:rsidRPr="00BA751B">
        <w:rPr>
          <w:lang w:val="de-DE"/>
        </w:rPr>
        <w:t>a) në statistikë të zbatuar;</w:t>
      </w:r>
    </w:p>
    <w:p w:rsidR="005D1B0D" w:rsidRPr="00BA751B" w:rsidRDefault="005D1B0D" w:rsidP="005D1B0D">
      <w:pPr>
        <w:pStyle w:val="Paragrafi"/>
        <w:rPr>
          <w:lang w:val="de-DE"/>
        </w:rPr>
      </w:pPr>
      <w:r w:rsidRPr="00BA751B">
        <w:rPr>
          <w:lang w:val="de-DE"/>
        </w:rPr>
        <w:t>b) në matematikë;</w:t>
      </w:r>
    </w:p>
    <w:p w:rsidR="005D1B0D" w:rsidRPr="00BA751B" w:rsidRDefault="005D1B0D" w:rsidP="005D1B0D">
      <w:pPr>
        <w:pStyle w:val="Paragrafi"/>
        <w:rPr>
          <w:lang w:val="de-DE"/>
        </w:rPr>
      </w:pPr>
      <w:r w:rsidRPr="00BA751B">
        <w:rPr>
          <w:lang w:val="de-DE"/>
        </w:rPr>
        <w:t>c) në sistemet e informimit kompjuterik;</w:t>
      </w:r>
    </w:p>
    <w:p w:rsidR="005D1B0D" w:rsidRPr="00BA751B" w:rsidRDefault="005D1B0D" w:rsidP="005D1B0D">
      <w:pPr>
        <w:pStyle w:val="Paragrafi"/>
        <w:rPr>
          <w:lang w:val="de-DE"/>
        </w:rPr>
      </w:pPr>
      <w:r w:rsidRPr="00BA751B">
        <w:rPr>
          <w:lang w:val="de-DE"/>
        </w:rPr>
        <w:t>ç) në biznes dhe ekonomik;</w:t>
      </w:r>
    </w:p>
    <w:p w:rsidR="005D1B0D" w:rsidRDefault="005D1B0D" w:rsidP="005D1B0D">
      <w:pPr>
        <w:pStyle w:val="Paragrafi"/>
      </w:pPr>
      <w:r>
        <w:t>d) në gazetari;</w:t>
      </w:r>
    </w:p>
    <w:p w:rsidR="005D1B0D" w:rsidRDefault="005D1B0D" w:rsidP="005D1B0D">
      <w:pPr>
        <w:pStyle w:val="Paragrafi"/>
      </w:pPr>
      <w:r>
        <w:t>dh) në anglisht;</w:t>
      </w:r>
    </w:p>
    <w:p w:rsidR="005D1B0D" w:rsidRDefault="005D1B0D" w:rsidP="005D1B0D">
      <w:pPr>
        <w:pStyle w:val="Paragrafi"/>
      </w:pPr>
      <w:r>
        <w:t>e) në gjermanisht;</w:t>
      </w:r>
    </w:p>
    <w:p w:rsidR="005D1B0D" w:rsidRDefault="005D1B0D" w:rsidP="005D1B0D">
      <w:pPr>
        <w:pStyle w:val="Paragrafi"/>
      </w:pPr>
      <w:r>
        <w:t>ë) në studime fetare dhe të etikës.</w:t>
      </w:r>
    </w:p>
    <w:p w:rsidR="005D1B0D" w:rsidRDefault="005D1B0D" w:rsidP="005D1B0D">
      <w:pPr>
        <w:pStyle w:val="Paragrafi"/>
      </w:pPr>
      <w:r>
        <w:t>5. Në përfundim të studimeve, në programet e studimit të ciklit të dytë lëshohet “Diploma e i nivelit të dytë” (DND), përkatësisht:</w:t>
      </w:r>
    </w:p>
    <w:p w:rsidR="005D1B0D" w:rsidRDefault="005D1B0D" w:rsidP="005D1B0D">
      <w:pPr>
        <w:pStyle w:val="Paragrafi"/>
      </w:pPr>
      <w:r>
        <w:t>a) në lidership dhe vlerësim arsimor;</w:t>
      </w:r>
    </w:p>
    <w:p w:rsidR="005D1B0D" w:rsidRDefault="005D1B0D" w:rsidP="005D1B0D">
      <w:pPr>
        <w:pStyle w:val="Paragrafi"/>
      </w:pPr>
      <w:r>
        <w:t>b) në studime europiane.</w:t>
      </w:r>
    </w:p>
    <w:p w:rsidR="005D1B0D" w:rsidRDefault="005D1B0D" w:rsidP="005D1B0D">
      <w:pPr>
        <w:pStyle w:val="Paragrafi"/>
      </w:pPr>
      <w:r>
        <w:t>6. Ngarkohet institucioni privat i arsimit të lartë “Shkolla e Lartë “Nehemia””, që, për çdo program studimi, të sigurojë, nëpërmjet marrëdhënieve kontraktuale, zhvillimin e disa prej disiplinave kryesore formuese të specialitetit, pas vitit të parë, nga personel akademik i huaj, me kualifikimin e nevojshëm.</w:t>
      </w:r>
    </w:p>
    <w:p w:rsidR="005D1B0D" w:rsidRDefault="005D1B0D" w:rsidP="005D1B0D">
      <w:pPr>
        <w:pStyle w:val="Paragrafi"/>
      </w:pPr>
      <w:r>
        <w:t xml:space="preserve">7. Institucioni privat i arsimit të lartë “Shkolla e Lartë “Nehemia”” do ta fillojë veprimtarinë mësimore, për programet e studimit, pasi të ketë marrë lejen përkatëse nga Ministri i </w:t>
      </w:r>
      <w:r>
        <w:lastRenderedPageBreak/>
        <w:t>Arsimit dhe Shkencës, por jo më vonë se tri javë para fillimit të vitit akademik.</w:t>
      </w:r>
    </w:p>
    <w:p w:rsidR="005D1B0D" w:rsidRDefault="005D1B0D" w:rsidP="005D1B0D">
      <w:pPr>
        <w:pStyle w:val="Paragrafi"/>
      </w:pPr>
      <w:r>
        <w:t>Ministri e lëshon lejen pasi vlerëson se institucioni privat i arsimit të lartë ka përmbushur angazhimet e deklaruara, në përputhje me udhëzimin për këtë qëllim.</w:t>
      </w:r>
    </w:p>
    <w:p w:rsidR="005D1B0D" w:rsidRDefault="005D1B0D" w:rsidP="005D1B0D">
      <w:pPr>
        <w:pStyle w:val="Paragrafi"/>
      </w:pPr>
    </w:p>
    <w:p w:rsidR="005D1B0D" w:rsidRDefault="005D1B0D" w:rsidP="005D1B0D">
      <w:pPr>
        <w:pStyle w:val="Paragrafi"/>
      </w:pPr>
      <w:r>
        <w:t>8. Ndryshime në vendndodhje, plane, forma studimi dhe programe, si dhe elementet e tjera, të miratuara, bëhen pas miratimit nga Ministria e Arsimit dhe Shkencës.</w:t>
      </w:r>
    </w:p>
    <w:p w:rsidR="005D1B0D" w:rsidRDefault="005D1B0D" w:rsidP="005D1B0D">
      <w:pPr>
        <w:pStyle w:val="Paragrafi"/>
      </w:pPr>
      <w:r>
        <w:t>9. Institucioni privat i arsimit të lartë “Shkolla e Lartë “Nehemia”” duhet t’i nënshtrohet procesit të akreditimit institucional dhe të programeve të studimit, brenda afateve ligjore të përcaktuara.</w:t>
      </w:r>
    </w:p>
    <w:p w:rsidR="005D1B0D" w:rsidRDefault="005D1B0D" w:rsidP="005D1B0D">
      <w:pPr>
        <w:pStyle w:val="Paragrafi"/>
      </w:pPr>
      <w:r>
        <w:t>10. Ngarkohet Ministria e Arsimit dhe Shkencës për kontrollin periodik të ligjshmërisë në institucion dhe për zbatimin e këtij vendimi.</w:t>
      </w:r>
    </w:p>
    <w:p w:rsidR="005D1B0D" w:rsidRDefault="005D1B0D" w:rsidP="005D1B0D">
      <w:pPr>
        <w:pStyle w:val="Paragrafi"/>
      </w:pPr>
      <w:r>
        <w:t>Ky vendim hyn në fuqi pas botimit në Fletoren Zyrtare.</w:t>
      </w:r>
    </w:p>
    <w:p w:rsidR="005D1B0D" w:rsidRDefault="005D1B0D" w:rsidP="005D1B0D">
      <w:pPr>
        <w:pStyle w:val="Paragrafi"/>
      </w:pPr>
    </w:p>
    <w:p w:rsidR="005D1B0D" w:rsidRDefault="005D1B0D" w:rsidP="005D1B0D">
      <w:pPr>
        <w:pStyle w:val="Autoriteti"/>
        <w:keepNext w:val="0"/>
      </w:pPr>
      <w:r>
        <w:t xml:space="preserve">Kryeministri </w:t>
      </w:r>
    </w:p>
    <w:p w:rsidR="005D1B0D" w:rsidRDefault="005D1B0D" w:rsidP="005D1B0D">
      <w:pPr>
        <w:pStyle w:val="AutoritetiEmer"/>
      </w:pPr>
      <w:r>
        <w:t>Sali Berisha</w:t>
      </w:r>
    </w:p>
    <w:sectPr w:rsidR="005D1B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1B0D"/>
    <w:rsid w:val="00155FB1"/>
    <w:rsid w:val="005D1B0D"/>
    <w:rsid w:val="006E647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DD7715-9BA4-453F-B656-D71DAFEC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