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3550" w:rsidRPr="00C278F4" w:rsidRDefault="00533550" w:rsidP="00533550">
      <w:pPr>
        <w:pStyle w:val="Akti"/>
        <w:rPr>
          <w:rFonts w:eastAsia="MS Mincho"/>
          <w:lang w:val="sq-AL"/>
        </w:rPr>
      </w:pPr>
      <w:bookmarkStart w:id="0" w:name="_GoBack"/>
      <w:bookmarkEnd w:id="0"/>
      <w:r w:rsidRPr="00C278F4">
        <w:rPr>
          <w:rFonts w:eastAsia="MS Mincho"/>
          <w:lang w:val="sq-AL"/>
        </w:rPr>
        <w:t>VENDIM</w:t>
      </w:r>
    </w:p>
    <w:p w:rsidR="00533550" w:rsidRPr="00C278F4" w:rsidRDefault="00533550" w:rsidP="00533550">
      <w:pPr>
        <w:pStyle w:val="NumriData"/>
        <w:rPr>
          <w:rFonts w:eastAsia="MS Mincho"/>
          <w:lang w:val="sq-AL"/>
        </w:rPr>
      </w:pPr>
      <w:r w:rsidRPr="00C278F4">
        <w:rPr>
          <w:rFonts w:eastAsia="MS Mincho"/>
          <w:lang w:val="sq-AL"/>
        </w:rPr>
        <w:t>Nr.820, datë 18.6.2008</w:t>
      </w:r>
    </w:p>
    <w:p w:rsidR="00533550" w:rsidRPr="00C278F4" w:rsidRDefault="00533550" w:rsidP="00533550">
      <w:pPr>
        <w:pStyle w:val="Paragrafi"/>
        <w:rPr>
          <w:rFonts w:eastAsia="MS Mincho"/>
          <w:lang w:val="sq-AL"/>
        </w:rPr>
      </w:pPr>
    </w:p>
    <w:p w:rsidR="00533550" w:rsidRPr="00C278F4" w:rsidRDefault="00533550" w:rsidP="00533550">
      <w:pPr>
        <w:pStyle w:val="Titulli"/>
        <w:rPr>
          <w:rFonts w:eastAsia="MS Mincho"/>
          <w:lang w:val="sq-AL"/>
        </w:rPr>
      </w:pPr>
      <w:r w:rsidRPr="00C278F4">
        <w:rPr>
          <w:rFonts w:eastAsia="MS Mincho"/>
          <w:lang w:val="sq-AL"/>
        </w:rPr>
        <w:t>PËR RRITJEN E PENS</w:t>
      </w:r>
      <w:r>
        <w:rPr>
          <w:rFonts w:eastAsia="MS Mincho"/>
          <w:lang w:val="sq-AL"/>
        </w:rPr>
        <w:t>IONEVE SUPLEMENTARE TË USHTARËKË</w:t>
      </w:r>
      <w:r w:rsidRPr="00C278F4">
        <w:rPr>
          <w:rFonts w:eastAsia="MS Mincho"/>
          <w:lang w:val="sq-AL"/>
        </w:rPr>
        <w:t>VE, TË PUNONJËSVE TË POLICISË SË SHTETIT DHE TË TRAJTIMEVE TË VEÇANTA FINANCIARE</w:t>
      </w:r>
    </w:p>
    <w:p w:rsidR="00533550" w:rsidRPr="00C278F4" w:rsidRDefault="00533550" w:rsidP="00533550">
      <w:pPr>
        <w:pStyle w:val="Paragrafi"/>
        <w:rPr>
          <w:rFonts w:eastAsia="MS Mincho"/>
          <w:lang w:val="sq-AL"/>
        </w:rPr>
      </w:pPr>
    </w:p>
    <w:p w:rsidR="00533550" w:rsidRPr="00C278F4" w:rsidRDefault="00533550" w:rsidP="00533550">
      <w:pPr>
        <w:pStyle w:val="BazLigjPropozues"/>
        <w:rPr>
          <w:rFonts w:eastAsia="MS Mincho"/>
          <w:lang w:val="sq-AL"/>
        </w:rPr>
      </w:pPr>
      <w:r w:rsidRPr="00C278F4">
        <w:rPr>
          <w:rFonts w:eastAsia="MS Mincho"/>
          <w:lang w:val="sq-AL"/>
        </w:rPr>
        <w:t>Në mbështetje të nenit 100 të Kushtetutës, të</w:t>
      </w:r>
      <w:r>
        <w:rPr>
          <w:rFonts w:eastAsia="MS Mincho"/>
          <w:lang w:val="sq-AL"/>
        </w:rPr>
        <w:t xml:space="preserve"> ligjit nr.8087, datë 13.3.1996</w:t>
      </w:r>
      <w:r w:rsidRPr="00C278F4">
        <w:rPr>
          <w:rFonts w:eastAsia="MS Mincho"/>
          <w:lang w:val="sq-AL"/>
        </w:rPr>
        <w:t xml:space="preserve"> “Për sigurimin shoqëror suplementar të ushtarakëve të Forcave të Armatosura në Republikën e Shqipërisë, të ushtarakëve të Ministrisë së Rendit Publik dhe të Shërbimit Informativ Shtetëror”, të ndryshuar, të</w:t>
      </w:r>
      <w:r>
        <w:rPr>
          <w:rFonts w:eastAsia="MS Mincho"/>
          <w:lang w:val="sq-AL"/>
        </w:rPr>
        <w:t xml:space="preserve"> ligjit nr.8661, datë 18.9.2000</w:t>
      </w:r>
      <w:r w:rsidRPr="00C278F4">
        <w:rPr>
          <w:rFonts w:eastAsia="MS Mincho"/>
          <w:lang w:val="sq-AL"/>
        </w:rPr>
        <w:t xml:space="preserve"> “ Për sigurimin suplementar të punonjësve të Policisë së Shtetit”, të</w:t>
      </w:r>
      <w:r>
        <w:rPr>
          <w:rFonts w:eastAsia="MS Mincho"/>
          <w:lang w:val="sq-AL"/>
        </w:rPr>
        <w:t xml:space="preserve"> ligjit nr.9128, datë 29.7.2003</w:t>
      </w:r>
      <w:r w:rsidRPr="00C278F4">
        <w:rPr>
          <w:rFonts w:eastAsia="MS Mincho"/>
          <w:lang w:val="sq-AL"/>
        </w:rPr>
        <w:t xml:space="preserve"> “Për një trajtim të veçantë financiar të pilotëve fluturues, në pension”, të</w:t>
      </w:r>
      <w:r>
        <w:rPr>
          <w:rFonts w:eastAsia="MS Mincho"/>
          <w:lang w:val="sq-AL"/>
        </w:rPr>
        <w:t xml:space="preserve"> ligjit nr.8455,  datë 4.2.1999</w:t>
      </w:r>
      <w:r w:rsidRPr="00C278F4">
        <w:rPr>
          <w:rFonts w:eastAsia="MS Mincho"/>
          <w:lang w:val="sq-AL"/>
        </w:rPr>
        <w:t xml:space="preserve"> “Për një trajtim të veçantë të familjeve të pilotëve, që humbasin jetën në përmbushje të detyrës, gjatë fluturimit”, të ndryshuar, të</w:t>
      </w:r>
      <w:r>
        <w:rPr>
          <w:rFonts w:eastAsia="MS Mincho"/>
          <w:lang w:val="sq-AL"/>
        </w:rPr>
        <w:t xml:space="preserve"> ligjit nr.9361, datë 24.3.2005</w:t>
      </w:r>
      <w:r w:rsidRPr="00C278F4">
        <w:rPr>
          <w:rFonts w:eastAsia="MS Mincho"/>
          <w:lang w:val="sq-AL"/>
        </w:rPr>
        <w:t xml:space="preserve"> “Për një trajtim të veçantë financiar të efektivave, oficerë dhe nënoficerë, lundrues të nëndetëseve dhe polumbarëve të forcave detare, në pension”, të</w:t>
      </w:r>
      <w:r>
        <w:rPr>
          <w:rFonts w:eastAsia="MS Mincho"/>
          <w:lang w:val="sq-AL"/>
        </w:rPr>
        <w:t xml:space="preserve"> ligjit nr.8685, datë 9.11.2000</w:t>
      </w:r>
      <w:r w:rsidRPr="00C278F4">
        <w:rPr>
          <w:rFonts w:eastAsia="MS Mincho"/>
          <w:lang w:val="sq-AL"/>
        </w:rPr>
        <w:t xml:space="preserve"> “Për një trajtim të veçantë të punonjësve, që kanë punuar në miniera, në nëntokë”, të ndryshuar, dhe të</w:t>
      </w:r>
      <w:r>
        <w:rPr>
          <w:rFonts w:eastAsia="MS Mincho"/>
          <w:lang w:val="sq-AL"/>
        </w:rPr>
        <w:t xml:space="preserve"> ligjit nr.9179, datë 29.1.2004</w:t>
      </w:r>
      <w:r w:rsidRPr="00C278F4">
        <w:rPr>
          <w:rFonts w:eastAsia="MS Mincho"/>
          <w:lang w:val="sq-AL"/>
        </w:rPr>
        <w:t xml:space="preserve"> “Për një trajtim të veçantë të punonjësve, që kanë punuar në disa ndërmarrje të industri</w:t>
      </w:r>
      <w:r>
        <w:rPr>
          <w:rFonts w:eastAsia="MS Mincho"/>
          <w:lang w:val="sq-AL"/>
        </w:rPr>
        <w:t>së ushtarake”, me propozimin e M</w:t>
      </w:r>
      <w:r w:rsidRPr="00C278F4">
        <w:rPr>
          <w:rFonts w:eastAsia="MS Mincho"/>
          <w:lang w:val="sq-AL"/>
        </w:rPr>
        <w:t>inistrit të Financave, Këshilli i Ministrave</w:t>
      </w:r>
    </w:p>
    <w:p w:rsidR="00533550" w:rsidRPr="00C278F4" w:rsidRDefault="00533550" w:rsidP="00533550">
      <w:pPr>
        <w:pStyle w:val="Paragrafi"/>
        <w:rPr>
          <w:rFonts w:eastAsia="MS Mincho"/>
          <w:lang w:val="sq-AL"/>
        </w:rPr>
      </w:pPr>
    </w:p>
    <w:p w:rsidR="00533550" w:rsidRPr="00C278F4" w:rsidRDefault="00533550" w:rsidP="00533550">
      <w:pPr>
        <w:pStyle w:val="VENDOSI"/>
        <w:rPr>
          <w:rFonts w:eastAsia="MS Mincho"/>
          <w:lang w:val="sq-AL"/>
        </w:rPr>
      </w:pPr>
      <w:r w:rsidRPr="00C278F4">
        <w:rPr>
          <w:rFonts w:eastAsia="MS Mincho"/>
          <w:lang w:val="sq-AL"/>
        </w:rPr>
        <w:t>VENDOSI:</w:t>
      </w:r>
    </w:p>
    <w:p w:rsidR="00533550" w:rsidRPr="00C278F4" w:rsidRDefault="00533550" w:rsidP="00533550">
      <w:pPr>
        <w:pStyle w:val="Paragrafi"/>
        <w:rPr>
          <w:rFonts w:eastAsia="MS Mincho"/>
          <w:lang w:val="sq-AL"/>
        </w:rPr>
      </w:pPr>
    </w:p>
    <w:p w:rsidR="00533550" w:rsidRPr="00C278F4" w:rsidRDefault="00533550" w:rsidP="00533550">
      <w:pPr>
        <w:pStyle w:val="Paragrafi"/>
        <w:rPr>
          <w:rFonts w:eastAsia="MS Mincho"/>
          <w:lang w:val="sq-AL"/>
        </w:rPr>
      </w:pPr>
      <w:r w:rsidRPr="00C278F4">
        <w:rPr>
          <w:rFonts w:eastAsia="MS Mincho"/>
          <w:lang w:val="sq-AL"/>
        </w:rPr>
        <w:t>1. Pensionet e parakohshme për vjetërsi shërbimi, pensionet suplementare të pleqërisë, pensionet suplementare të invaliditetit, pensionet suplementare të invaliditetit të ushtarakëve, që, për shkak të detyrës, bëhen të paaftë plotësisht, pensionet suplementare familjare dhe pensionet suplementare familjare të ushtarakëve, që, për shkak të detyrës, humbasin jetën, të caktuara në mbështetje të</w:t>
      </w:r>
      <w:r>
        <w:rPr>
          <w:rFonts w:eastAsia="MS Mincho"/>
          <w:lang w:val="sq-AL"/>
        </w:rPr>
        <w:t xml:space="preserve"> ligjit nr.8087, datë 13.3.1996</w:t>
      </w:r>
      <w:r w:rsidRPr="00C278F4">
        <w:rPr>
          <w:rFonts w:eastAsia="MS Mincho"/>
          <w:lang w:val="sq-AL"/>
        </w:rPr>
        <w:t xml:space="preserve"> “Për sigurimin shoqëror suplementar të ushtarakëve të Forcave të Armatosura të Republikës së Shqipërisë, të ushtarakëve të Ministrisë së Rendit Publik dhe të Shërbimit Informativ Shtetëror”, të ndryshuar, dhe pensionet familjare, të caktuara në mbështetje të ligjit nr.8455, datë 4.2.1999 “Për një trajtim të veçantë të familjeve të pilotëve, që humbasin jetën në përmbushje të detyrës, gjatë fluturimit”, të ndryshuar, me datë fillimi deri më 30.6.2008, përfshirë edhe këtë datë, të rriten në masën 5 për qind.</w:t>
      </w:r>
    </w:p>
    <w:p w:rsidR="00533550" w:rsidRDefault="00533550" w:rsidP="00533550">
      <w:pPr>
        <w:pStyle w:val="Paragrafi"/>
        <w:rPr>
          <w:rFonts w:eastAsia="MS Mincho"/>
          <w:lang w:val="sq-AL"/>
        </w:rPr>
      </w:pPr>
      <w:r w:rsidRPr="00C278F4">
        <w:rPr>
          <w:rFonts w:eastAsia="MS Mincho"/>
          <w:lang w:val="sq-AL"/>
        </w:rPr>
        <w:t>2. Pensionet e parakohshme për vjetërsi shërbimi, pensionet suplementare të pleqërisë, pensionet suplementare të invaliditetit, pensionet suplementare të invaliditetit të punonjësve të Policisë së Shtetit, që, për shkak të detyrës, bëhen të paaftë plotësisht, pensionet suplementare familjare dhe pensionet suplementare familjare të punonjësve të Policisë së Shtetit, që, për shkak të detyrës, humbasin jetën, të caktuara në mbështetje të</w:t>
      </w:r>
      <w:r>
        <w:rPr>
          <w:rFonts w:eastAsia="MS Mincho"/>
          <w:lang w:val="sq-AL"/>
        </w:rPr>
        <w:t xml:space="preserve"> ligjit nr.8661, datë 18.9.2000</w:t>
      </w:r>
      <w:r w:rsidRPr="00C278F4">
        <w:rPr>
          <w:rFonts w:eastAsia="MS Mincho"/>
          <w:lang w:val="sq-AL"/>
        </w:rPr>
        <w:t xml:space="preserve"> “Për sigurimin suplementar të punonjësve të Policisë së Shtetit”, të rriten në masën 5 për qind.</w:t>
      </w:r>
    </w:p>
    <w:p w:rsidR="00533550" w:rsidRPr="00C278F4" w:rsidRDefault="00533550" w:rsidP="00533550">
      <w:pPr>
        <w:pStyle w:val="Paragrafi"/>
        <w:rPr>
          <w:rFonts w:eastAsia="MS Mincho"/>
          <w:lang w:val="sq-AL"/>
        </w:rPr>
      </w:pPr>
      <w:r w:rsidRPr="00C278F4">
        <w:rPr>
          <w:rFonts w:eastAsia="MS Mincho"/>
          <w:lang w:val="sq-AL"/>
        </w:rPr>
        <w:t>3. Trajtimi i veçantë financiar i pilotëve fluturues, në pension, të rritet në masën 5 për qind.</w:t>
      </w:r>
    </w:p>
    <w:p w:rsidR="00533550" w:rsidRPr="00C278F4" w:rsidRDefault="00533550" w:rsidP="00533550">
      <w:pPr>
        <w:pStyle w:val="Paragrafi"/>
        <w:rPr>
          <w:rFonts w:eastAsia="MS Mincho"/>
          <w:lang w:val="sq-AL"/>
        </w:rPr>
      </w:pPr>
      <w:r w:rsidRPr="00C278F4">
        <w:rPr>
          <w:rFonts w:eastAsia="MS Mincho"/>
          <w:lang w:val="sq-AL"/>
        </w:rPr>
        <w:t>4. Trajtimi i veçantë financiar i efektivave, oficerë dhe nënoficerë, lundrues, të nëndetëseve dhe polumbarëve të Forcave Detare, në pension, të rritet në masën 5 për qind.</w:t>
      </w:r>
    </w:p>
    <w:p w:rsidR="00533550" w:rsidRPr="00C278F4" w:rsidRDefault="00533550" w:rsidP="00533550">
      <w:pPr>
        <w:pStyle w:val="Paragrafi"/>
        <w:rPr>
          <w:rFonts w:eastAsia="MS Mincho"/>
          <w:lang w:val="sq-AL"/>
        </w:rPr>
      </w:pPr>
      <w:r w:rsidRPr="00C278F4">
        <w:rPr>
          <w:rFonts w:eastAsia="MS Mincho"/>
          <w:lang w:val="sq-AL"/>
        </w:rPr>
        <w:t>5. Trajtimi i veçantë i punonjësve, që kanë punuar në miniera, në nëntokë, të rritet në masën 5 për qind.</w:t>
      </w:r>
    </w:p>
    <w:p w:rsidR="00533550" w:rsidRPr="00C278F4" w:rsidRDefault="00533550" w:rsidP="00533550">
      <w:pPr>
        <w:pStyle w:val="Paragrafi"/>
        <w:rPr>
          <w:rFonts w:eastAsia="MS Mincho"/>
          <w:lang w:val="sq-AL"/>
        </w:rPr>
      </w:pPr>
      <w:r w:rsidRPr="00C278F4">
        <w:rPr>
          <w:rFonts w:eastAsia="MS Mincho"/>
          <w:lang w:val="sq-AL"/>
        </w:rPr>
        <w:t>6. Trajtimi i veçantë i punonjësve të disa ndërmarrjeve ushtarake, të rritet në masën 5 për qind.</w:t>
      </w:r>
    </w:p>
    <w:p w:rsidR="00533550" w:rsidRPr="00C278F4" w:rsidRDefault="00533550" w:rsidP="00533550">
      <w:pPr>
        <w:pStyle w:val="Paragrafi"/>
        <w:rPr>
          <w:rFonts w:eastAsia="MS Mincho"/>
          <w:lang w:val="sq-AL"/>
        </w:rPr>
      </w:pPr>
      <w:r w:rsidRPr="00C278F4">
        <w:rPr>
          <w:rFonts w:eastAsia="MS Mincho"/>
          <w:lang w:val="sq-AL"/>
        </w:rPr>
        <w:t>7. Rritjen në masën 5 për qind,</w:t>
      </w:r>
      <w:r>
        <w:rPr>
          <w:rFonts w:eastAsia="MS Mincho"/>
          <w:lang w:val="sq-AL"/>
        </w:rPr>
        <w:t xml:space="preserve"> sipas pikave 1, 2, 3, 4, 5 e 6</w:t>
      </w:r>
      <w:r w:rsidRPr="00C278F4">
        <w:rPr>
          <w:rFonts w:eastAsia="MS Mincho"/>
          <w:lang w:val="sq-AL"/>
        </w:rPr>
        <w:t xml:space="preserve"> të këtij vendimi, do ta përfitojnë të gjitha përfitimet e caktuara në vazhdim, por me datë fillimi deri më 30.6.2008, përfshirë edhe këtë datë.</w:t>
      </w:r>
    </w:p>
    <w:p w:rsidR="00533550" w:rsidRPr="00C278F4" w:rsidRDefault="00533550" w:rsidP="00533550">
      <w:pPr>
        <w:pStyle w:val="Paragrafi"/>
        <w:rPr>
          <w:rFonts w:eastAsia="MS Mincho"/>
          <w:lang w:val="sq-AL"/>
        </w:rPr>
      </w:pPr>
      <w:r w:rsidRPr="00C278F4">
        <w:rPr>
          <w:rFonts w:eastAsia="MS Mincho"/>
          <w:lang w:val="sq-AL"/>
        </w:rPr>
        <w:t>8. Efektet financiare, për vitin 2008, që rrjedhin nga zbatimi i këtij vendimi, llogariten në shumën 100 (njëqind) milionë lekë, dhe do të përballohen nga buxheti i këtij viti, miratuar për Institutin e Sigurimeve Shoqërore.</w:t>
      </w:r>
    </w:p>
    <w:p w:rsidR="00533550" w:rsidRPr="00533550" w:rsidRDefault="00533550" w:rsidP="00533550">
      <w:pPr>
        <w:pStyle w:val="Paragrafi"/>
        <w:rPr>
          <w:rFonts w:eastAsia="MS Mincho"/>
          <w:lang w:val="sq-AL"/>
        </w:rPr>
      </w:pPr>
      <w:r w:rsidRPr="00533550">
        <w:rPr>
          <w:rFonts w:eastAsia="MS Mincho"/>
          <w:lang w:val="sq-AL"/>
        </w:rPr>
        <w:t>9. Ngarkohen Instituti i Sigurimeve Shoqërore dhe Posta Shqiptare sh.a. për zbatimin e këtij vendimi.</w:t>
      </w:r>
    </w:p>
    <w:p w:rsidR="00533550" w:rsidRPr="00533550" w:rsidRDefault="00533550" w:rsidP="00533550">
      <w:pPr>
        <w:pStyle w:val="Paragrafi"/>
        <w:rPr>
          <w:rFonts w:eastAsia="MS Mincho"/>
          <w:lang w:val="sq-AL"/>
        </w:rPr>
      </w:pPr>
      <w:r w:rsidRPr="00533550">
        <w:rPr>
          <w:rFonts w:eastAsia="MS Mincho"/>
          <w:lang w:val="sq-AL"/>
        </w:rPr>
        <w:t>Ky vendim hyn në fuqi pas botimit në Fletoren Zyrtare dhe i shtrin efektet financiare nga data 1 korrik 2008.</w:t>
      </w:r>
    </w:p>
    <w:p w:rsidR="00533550" w:rsidRPr="00533550" w:rsidRDefault="00533550" w:rsidP="00533550">
      <w:pPr>
        <w:pStyle w:val="Paragrafi"/>
        <w:rPr>
          <w:rFonts w:eastAsia="MS Mincho"/>
          <w:lang w:val="sq-AL"/>
        </w:rPr>
      </w:pPr>
    </w:p>
    <w:p w:rsidR="00533550" w:rsidRPr="00C278F4" w:rsidRDefault="00533550" w:rsidP="00533550">
      <w:pPr>
        <w:pStyle w:val="Autoriteti"/>
        <w:rPr>
          <w:rFonts w:eastAsia="MS Mincho"/>
          <w:lang w:val="it-IT"/>
        </w:rPr>
      </w:pPr>
      <w:r w:rsidRPr="00C278F4">
        <w:rPr>
          <w:rFonts w:eastAsia="MS Mincho"/>
          <w:lang w:val="it-IT"/>
        </w:rPr>
        <w:lastRenderedPageBreak/>
        <w:t>KRYEMINISTRI</w:t>
      </w:r>
    </w:p>
    <w:p w:rsidR="000178C2" w:rsidRPr="00C84B66" w:rsidRDefault="00533550" w:rsidP="00533550">
      <w:pPr>
        <w:pStyle w:val="AutoritetiEmer"/>
      </w:pPr>
      <w:r w:rsidRPr="00C278F4">
        <w:rPr>
          <w:rFonts w:eastAsia="MS Mincho"/>
          <w:lang w:val="it-IT"/>
        </w:rPr>
        <w:t>Sali Berisha</w:t>
      </w: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33550"/>
    <w:rsid w:val="000178C2"/>
    <w:rsid w:val="000A780A"/>
    <w:rsid w:val="00143799"/>
    <w:rsid w:val="00211EE2"/>
    <w:rsid w:val="00215567"/>
    <w:rsid w:val="002B089D"/>
    <w:rsid w:val="00300F6E"/>
    <w:rsid w:val="003218C2"/>
    <w:rsid w:val="003540BF"/>
    <w:rsid w:val="003B3DD8"/>
    <w:rsid w:val="004C3478"/>
    <w:rsid w:val="004E15C6"/>
    <w:rsid w:val="00505A2E"/>
    <w:rsid w:val="00533550"/>
    <w:rsid w:val="005C7CDE"/>
    <w:rsid w:val="00626521"/>
    <w:rsid w:val="00653F27"/>
    <w:rsid w:val="009723D5"/>
    <w:rsid w:val="009B365E"/>
    <w:rsid w:val="009C7562"/>
    <w:rsid w:val="00BD1D25"/>
    <w:rsid w:val="00BF58DD"/>
    <w:rsid w:val="00C24C1C"/>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B2C06B3-CF87-4465-88FA-660DF10FA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550"/>
    <w:rPr>
      <w:sz w:val="24"/>
      <w:szCs w:val="24"/>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rPr>
  </w:style>
  <w:style w:type="paragraph" w:styleId="Heading4">
    <w:name w:val="heading 4"/>
    <w:basedOn w:val="Normal"/>
    <w:next w:val="Normal"/>
    <w:qFormat/>
    <w:rsid w:val="000A780A"/>
    <w:pPr>
      <w:keepNext/>
      <w:spacing w:before="240" w:after="60"/>
      <w:outlineLvl w:val="3"/>
    </w:pPr>
    <w:rPr>
      <w:b/>
      <w:bCs/>
      <w:sz w:val="28"/>
      <w:szCs w:val="28"/>
    </w:rPr>
  </w:style>
  <w:style w:type="paragraph" w:styleId="Heading5">
    <w:name w:val="heading 5"/>
    <w:basedOn w:val="Normal"/>
    <w:next w:val="Normal"/>
    <w:qFormat/>
    <w:rsid w:val="000A780A"/>
    <w:pPr>
      <w:spacing w:before="240" w:after="60"/>
      <w:outlineLvl w:val="4"/>
    </w:pPr>
    <w:rPr>
      <w:rFonts w:ascii="Arial" w:hAnsi="Arial"/>
      <w:b/>
      <w:bCs/>
      <w:i/>
      <w:iCs/>
      <w:sz w:val="26"/>
      <w:szCs w:val="26"/>
    </w:rPr>
  </w:style>
  <w:style w:type="paragraph" w:styleId="Heading6">
    <w:name w:val="heading 6"/>
    <w:basedOn w:val="Normal"/>
    <w:next w:val="Normal"/>
    <w:qFormat/>
    <w:rsid w:val="000A780A"/>
    <w:pPr>
      <w:spacing w:before="240" w:after="60"/>
      <w:outlineLvl w:val="5"/>
    </w:pPr>
    <w:rPr>
      <w:b/>
      <w:bCs/>
      <w:sz w:val="22"/>
      <w:szCs w:val="22"/>
    </w:rPr>
  </w:style>
  <w:style w:type="paragraph" w:styleId="Heading7">
    <w:name w:val="heading 7"/>
    <w:basedOn w:val="Normal"/>
    <w:next w:val="Normal"/>
    <w:qFormat/>
    <w:rsid w:val="000A780A"/>
    <w:pPr>
      <w:keepNext/>
      <w:jc w:val="center"/>
      <w:outlineLvl w:val="6"/>
    </w:pPr>
    <w:rPr>
      <w:rFonts w:ascii="Arial" w:hAnsi="Arial"/>
      <w:b/>
      <w:szCs w:val="20"/>
    </w:rPr>
  </w:style>
  <w:style w:type="paragraph" w:styleId="Heading9">
    <w:name w:val="heading 9"/>
    <w:basedOn w:val="Normal"/>
    <w:next w:val="Normal"/>
    <w:qFormat/>
    <w:rsid w:val="000A780A"/>
    <w:pPr>
      <w:spacing w:before="240" w:after="60"/>
      <w:outlineLvl w:val="8"/>
    </w:pPr>
    <w:rPr>
      <w:rFonts w:ascii="Arial" w:hAnsi="Arial" w:cs="Arial"/>
      <w:sz w:val="22"/>
      <w:szCs w:val="22"/>
    </w:rPr>
  </w:style>
  <w:style w:type="character" w:default="1" w:styleId="DefaultParagraphFont">
    <w:name w:val="Default Paragraph Font"/>
    <w:link w:val="Char"/>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rsid w:val="00300F6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00F6E"/>
    <w:rPr>
      <w:rFonts w:ascii="CG Times" w:hAnsi="CG Times"/>
      <w:sz w:val="22"/>
      <w:lang w:eastAsia="en-US"/>
    </w:rPr>
  </w:style>
  <w:style w:type="paragraph" w:customStyle="1" w:styleId="AneksiNr">
    <w:name w:val="Aneksi_Nr"/>
    <w:next w:val="Normal"/>
    <w:rsid w:val="00300F6E"/>
    <w:pPr>
      <w:keepNext/>
      <w:widowControl w:val="0"/>
      <w:jc w:val="center"/>
    </w:pPr>
    <w:rPr>
      <w:rFonts w:ascii="CG Times" w:hAnsi="CG Times"/>
      <w:caps/>
      <w:sz w:val="22"/>
      <w:szCs w:val="22"/>
      <w:lang w:eastAsia="en-US"/>
    </w:rPr>
  </w:style>
  <w:style w:type="paragraph" w:customStyle="1" w:styleId="AneksiTitull">
    <w:name w:val="Aneksi_Titull"/>
    <w:next w:val="Normal"/>
    <w:rsid w:val="00300F6E"/>
    <w:pPr>
      <w:jc w:val="center"/>
    </w:pPr>
    <w:rPr>
      <w:rFonts w:ascii="CG Times" w:hAnsi="CG Times"/>
      <w:sz w:val="24"/>
      <w:szCs w:val="24"/>
      <w:lang w:eastAsia="en-US"/>
    </w:rPr>
  </w:style>
  <w:style w:type="paragraph" w:customStyle="1" w:styleId="Autoriteti">
    <w:name w:val="Autoriteti"/>
    <w:next w:val="AutoritetiEmer"/>
    <w:rsid w:val="00300F6E"/>
    <w:pPr>
      <w:keepNext/>
      <w:widowControl w:val="0"/>
      <w:jc w:val="right"/>
    </w:pPr>
    <w:rPr>
      <w:rFonts w:ascii="CG Times" w:hAnsi="CG Times"/>
      <w:caps/>
      <w:sz w:val="22"/>
      <w:szCs w:val="22"/>
      <w:lang w:eastAsia="en-US"/>
    </w:rPr>
  </w:style>
  <w:style w:type="paragraph" w:customStyle="1" w:styleId="AutoritetiEmer">
    <w:name w:val="Autoriteti_Emer"/>
    <w:next w:val="Normal"/>
    <w:rsid w:val="00300F6E"/>
    <w:pPr>
      <w:widowControl w:val="0"/>
      <w:jc w:val="right"/>
    </w:pPr>
    <w:rPr>
      <w:rFonts w:ascii="CG Times" w:hAnsi="CG Times"/>
      <w:b/>
      <w:sz w:val="22"/>
      <w:szCs w:val="22"/>
      <w:lang w:eastAsia="en-US"/>
    </w:rPr>
  </w:style>
  <w:style w:type="paragraph" w:customStyle="1" w:styleId="BazLigjPropozues">
    <w:name w:val="Baz_Ligj_Propozues"/>
    <w:rsid w:val="00300F6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00F6E"/>
    <w:pPr>
      <w:jc w:val="center"/>
    </w:pPr>
    <w:rPr>
      <w:rFonts w:ascii="CG Times" w:hAnsi="CG Times"/>
      <w:caps/>
      <w:sz w:val="22"/>
      <w:szCs w:val="22"/>
      <w:lang w:eastAsia="en-US"/>
    </w:rPr>
  </w:style>
  <w:style w:type="paragraph" w:customStyle="1" w:styleId="Figure">
    <w:name w:val="Figure"/>
    <w:next w:val="Normal"/>
    <w:rsid w:val="00300F6E"/>
    <w:pPr>
      <w:widowControl w:val="0"/>
      <w:outlineLvl w:val="2"/>
    </w:pPr>
    <w:rPr>
      <w:rFonts w:ascii="CG Times" w:hAnsi="CG Times"/>
      <w:sz w:val="22"/>
      <w:lang w:val="en-US" w:eastAsia="en-US"/>
    </w:rPr>
  </w:style>
  <w:style w:type="paragraph" w:customStyle="1" w:styleId="Institucioni">
    <w:name w:val="Institucioni"/>
    <w:next w:val="Normal"/>
    <w:rsid w:val="00300F6E"/>
    <w:pPr>
      <w:keepNext/>
      <w:widowControl w:val="0"/>
      <w:jc w:val="center"/>
    </w:pPr>
    <w:rPr>
      <w:rFonts w:ascii="CG Times" w:hAnsi="CG Times"/>
      <w:caps/>
      <w:sz w:val="22"/>
      <w:szCs w:val="22"/>
      <w:lang w:eastAsia="en-US"/>
    </w:rPr>
  </w:style>
  <w:style w:type="paragraph" w:customStyle="1" w:styleId="Kapakufund">
    <w:name w:val="Kapaku_fund"/>
    <w:next w:val="Normal"/>
    <w:rsid w:val="00300F6E"/>
    <w:pPr>
      <w:pageBreakBefore/>
    </w:pPr>
    <w:rPr>
      <w:rFonts w:ascii="CG Times" w:hAnsi="CG Times"/>
      <w:b/>
      <w:sz w:val="22"/>
      <w:szCs w:val="22"/>
      <w:lang w:val="en-US" w:eastAsia="en-US"/>
    </w:rPr>
  </w:style>
  <w:style w:type="paragraph" w:customStyle="1" w:styleId="KapitulliNr">
    <w:name w:val="Kapitulli_Nr"/>
    <w:rsid w:val="00300F6E"/>
    <w:pPr>
      <w:keepNext/>
      <w:widowControl w:val="0"/>
      <w:jc w:val="center"/>
    </w:pPr>
    <w:rPr>
      <w:rFonts w:ascii="CG Times" w:hAnsi="CG Times"/>
      <w:caps/>
      <w:sz w:val="22"/>
      <w:szCs w:val="22"/>
      <w:lang w:eastAsia="en-US"/>
    </w:rPr>
  </w:style>
  <w:style w:type="paragraph" w:customStyle="1" w:styleId="KapitulliTitull">
    <w:name w:val="Kapitulli_Titull"/>
    <w:rsid w:val="00300F6E"/>
    <w:pPr>
      <w:keepNext/>
      <w:widowControl w:val="0"/>
      <w:jc w:val="center"/>
    </w:pPr>
    <w:rPr>
      <w:rFonts w:ascii="CG Times" w:hAnsi="CG Times"/>
      <w:caps/>
      <w:sz w:val="22"/>
      <w:szCs w:val="22"/>
      <w:lang w:eastAsia="en-US"/>
    </w:rPr>
  </w:style>
  <w:style w:type="paragraph" w:customStyle="1" w:styleId="KreuNr">
    <w:name w:val="Kreu_Nr"/>
    <w:rsid w:val="00300F6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00F6E"/>
    <w:pPr>
      <w:keepNext/>
      <w:widowControl w:val="0"/>
      <w:jc w:val="center"/>
    </w:pPr>
    <w:rPr>
      <w:rFonts w:ascii="CG Times" w:hAnsi="CG Times"/>
      <w:caps/>
      <w:sz w:val="22"/>
      <w:szCs w:val="22"/>
      <w:lang w:val="en-US" w:eastAsia="en-US"/>
    </w:rPr>
  </w:style>
  <w:style w:type="paragraph" w:customStyle="1" w:styleId="Ndryshimet">
    <w:name w:val="Ndryshimet"/>
    <w:next w:val="Paragrafi"/>
    <w:rsid w:val="00300F6E"/>
    <w:pPr>
      <w:keepNext/>
      <w:widowControl w:val="0"/>
      <w:jc w:val="center"/>
    </w:pPr>
    <w:rPr>
      <w:rFonts w:ascii="CG Times" w:hAnsi="CG Times"/>
      <w:i/>
      <w:sz w:val="22"/>
      <w:lang w:val="en-US" w:eastAsia="en-US"/>
    </w:rPr>
  </w:style>
  <w:style w:type="paragraph" w:customStyle="1" w:styleId="NeniNr">
    <w:name w:val="Neni_Nr"/>
    <w:next w:val="Normal"/>
    <w:rsid w:val="00300F6E"/>
    <w:pPr>
      <w:keepNext/>
      <w:widowControl w:val="0"/>
      <w:jc w:val="center"/>
    </w:pPr>
    <w:rPr>
      <w:rFonts w:ascii="CG Times" w:hAnsi="CG Times"/>
      <w:sz w:val="22"/>
      <w:lang w:eastAsia="en-US"/>
    </w:rPr>
  </w:style>
  <w:style w:type="paragraph" w:customStyle="1" w:styleId="NeniTitull">
    <w:name w:val="Neni_Titull"/>
    <w:next w:val="Normal"/>
    <w:rsid w:val="00300F6E"/>
    <w:pPr>
      <w:keepNext/>
      <w:widowControl w:val="0"/>
      <w:jc w:val="center"/>
      <w:outlineLvl w:val="2"/>
    </w:pPr>
    <w:rPr>
      <w:rFonts w:ascii="CG Times" w:hAnsi="CG Times"/>
      <w:b/>
      <w:sz w:val="22"/>
      <w:lang w:eastAsia="en-US"/>
    </w:rPr>
  </w:style>
  <w:style w:type="paragraph" w:customStyle="1" w:styleId="NenkreuNr">
    <w:name w:val="Nenkreu_Nr"/>
    <w:rsid w:val="00300F6E"/>
    <w:pPr>
      <w:keepNext/>
      <w:widowControl w:val="0"/>
      <w:jc w:val="center"/>
    </w:pPr>
    <w:rPr>
      <w:rFonts w:ascii="CG Times" w:hAnsi="CG Times"/>
      <w:caps/>
      <w:sz w:val="22"/>
      <w:szCs w:val="22"/>
      <w:lang w:eastAsia="en-US"/>
    </w:rPr>
  </w:style>
  <w:style w:type="paragraph" w:customStyle="1" w:styleId="NenkreuTitull">
    <w:name w:val="Nenkreu_Titull"/>
    <w:rsid w:val="00300F6E"/>
    <w:pPr>
      <w:jc w:val="center"/>
    </w:pPr>
    <w:rPr>
      <w:rFonts w:ascii="CG Times" w:hAnsi="CG Times"/>
      <w:caps/>
      <w:sz w:val="22"/>
      <w:szCs w:val="22"/>
      <w:lang w:eastAsia="en-US"/>
    </w:rPr>
  </w:style>
  <w:style w:type="paragraph" w:customStyle="1" w:styleId="Nenpika">
    <w:name w:val="Nenpika"/>
    <w:next w:val="Normal"/>
    <w:autoRedefine/>
    <w:rsid w:val="00300F6E"/>
    <w:pPr>
      <w:ind w:firstLine="720"/>
    </w:pPr>
    <w:rPr>
      <w:rFonts w:ascii="CG Times" w:hAnsi="CG Times"/>
      <w:sz w:val="22"/>
      <w:lang w:val="en-US" w:eastAsia="en-US"/>
    </w:rPr>
  </w:style>
  <w:style w:type="paragraph" w:customStyle="1" w:styleId="NumriData">
    <w:name w:val="Numri_Data"/>
    <w:next w:val="Normal"/>
    <w:rsid w:val="00300F6E"/>
    <w:pPr>
      <w:keepNext/>
      <w:widowControl w:val="0"/>
      <w:jc w:val="center"/>
      <w:outlineLvl w:val="0"/>
    </w:pPr>
    <w:rPr>
      <w:rFonts w:ascii="CG Times" w:hAnsi="CG Times"/>
      <w:b/>
      <w:sz w:val="22"/>
      <w:lang w:eastAsia="en-US"/>
    </w:rPr>
  </w:style>
  <w:style w:type="paragraph" w:customStyle="1" w:styleId="Paragrafi">
    <w:name w:val="Paragrafi"/>
    <w:rsid w:val="00300F6E"/>
    <w:pPr>
      <w:widowControl w:val="0"/>
      <w:ind w:firstLine="720"/>
      <w:jc w:val="both"/>
    </w:pPr>
    <w:rPr>
      <w:rFonts w:ascii="CG Times" w:hAnsi="CG Times"/>
      <w:sz w:val="22"/>
      <w:lang w:val="en-US" w:eastAsia="en-US"/>
    </w:rPr>
  </w:style>
  <w:style w:type="paragraph" w:customStyle="1" w:styleId="Pika">
    <w:name w:val="Pika"/>
    <w:next w:val="Normal"/>
    <w:autoRedefine/>
    <w:rsid w:val="00300F6E"/>
    <w:pPr>
      <w:ind w:firstLine="720"/>
    </w:pPr>
    <w:rPr>
      <w:rFonts w:ascii="CG Times" w:hAnsi="CG Times"/>
      <w:sz w:val="22"/>
      <w:lang w:val="en-US" w:eastAsia="en-US"/>
    </w:rPr>
  </w:style>
  <w:style w:type="paragraph" w:customStyle="1" w:styleId="PikeKreu">
    <w:name w:val="Pike_Kreu"/>
    <w:basedOn w:val="Heading1"/>
    <w:rsid w:val="00300F6E"/>
    <w:pPr>
      <w:widowControl w:val="0"/>
      <w:spacing w:before="0" w:after="0"/>
      <w:jc w:val="center"/>
    </w:pPr>
    <w:rPr>
      <w:rFonts w:ascii="CG Times" w:eastAsia="Times New Roman" w:hAnsi="CG Times" w:cs="Times New Roman"/>
      <w:b w:val="0"/>
      <w:bCs w:val="0"/>
      <w:caps/>
      <w:kern w:val="0"/>
      <w:sz w:val="22"/>
      <w:szCs w:val="22"/>
    </w:rPr>
  </w:style>
  <w:style w:type="paragraph" w:customStyle="1" w:styleId="PjesaNr">
    <w:name w:val="Pjesa_Nr"/>
    <w:next w:val="Normal"/>
    <w:rsid w:val="00300F6E"/>
    <w:pPr>
      <w:keepNext/>
      <w:widowControl w:val="0"/>
      <w:jc w:val="center"/>
    </w:pPr>
    <w:rPr>
      <w:rFonts w:ascii="CG Times" w:hAnsi="CG Times"/>
      <w:caps/>
      <w:sz w:val="22"/>
      <w:szCs w:val="22"/>
      <w:lang w:eastAsia="en-US"/>
    </w:rPr>
  </w:style>
  <w:style w:type="paragraph" w:customStyle="1" w:styleId="PjesaTitull">
    <w:name w:val="Pjesa_Titull"/>
    <w:rsid w:val="00300F6E"/>
    <w:pPr>
      <w:keepNext/>
      <w:widowControl w:val="0"/>
      <w:jc w:val="center"/>
    </w:pPr>
    <w:rPr>
      <w:rFonts w:ascii="CG Times" w:hAnsi="CG Times"/>
      <w:caps/>
      <w:sz w:val="22"/>
      <w:szCs w:val="22"/>
      <w:lang w:eastAsia="en-US"/>
    </w:rPr>
  </w:style>
  <w:style w:type="paragraph" w:customStyle="1" w:styleId="Shpallja">
    <w:name w:val="Shpallja"/>
    <w:rsid w:val="00300F6E"/>
    <w:pPr>
      <w:widowControl w:val="0"/>
      <w:jc w:val="both"/>
    </w:pPr>
    <w:rPr>
      <w:rFonts w:ascii="CG Times" w:hAnsi="CG Times"/>
      <w:b/>
      <w:color w:val="000000"/>
      <w:sz w:val="22"/>
      <w:szCs w:val="22"/>
      <w:lang w:val="sq-AL" w:eastAsia="en-US"/>
    </w:rPr>
  </w:style>
  <w:style w:type="paragraph" w:customStyle="1" w:styleId="Tabele">
    <w:name w:val="Tabele"/>
    <w:rsid w:val="00300F6E"/>
    <w:rPr>
      <w:rFonts w:ascii="CG Times" w:hAnsi="CG Times"/>
      <w:sz w:val="22"/>
      <w:lang w:eastAsia="en-US"/>
    </w:rPr>
  </w:style>
  <w:style w:type="paragraph" w:customStyle="1" w:styleId="Titulli">
    <w:name w:val="Titulli"/>
    <w:next w:val="Normal"/>
    <w:link w:val="TitulliChar"/>
    <w:rsid w:val="00300F6E"/>
    <w:pPr>
      <w:keepNext/>
      <w:widowControl w:val="0"/>
      <w:jc w:val="center"/>
      <w:outlineLvl w:val="1"/>
    </w:pPr>
    <w:rPr>
      <w:rFonts w:ascii="CG Times" w:hAnsi="CG Times"/>
      <w:b/>
      <w:caps/>
      <w:sz w:val="22"/>
      <w:szCs w:val="22"/>
      <w:lang w:eastAsia="en-US"/>
    </w:rPr>
  </w:style>
  <w:style w:type="paragraph" w:customStyle="1" w:styleId="TitulliNr">
    <w:name w:val="Titulli_Nr"/>
    <w:rsid w:val="00300F6E"/>
    <w:pPr>
      <w:keepNext/>
      <w:widowControl w:val="0"/>
      <w:jc w:val="center"/>
    </w:pPr>
    <w:rPr>
      <w:rFonts w:ascii="CG Times" w:hAnsi="CG Times"/>
      <w:caps/>
      <w:sz w:val="22"/>
      <w:szCs w:val="22"/>
      <w:lang w:eastAsia="en-US"/>
    </w:rPr>
  </w:style>
  <w:style w:type="paragraph" w:customStyle="1" w:styleId="TitulliTitull">
    <w:name w:val="Titulli_Titull"/>
    <w:rsid w:val="00300F6E"/>
    <w:pPr>
      <w:keepNext/>
      <w:widowControl w:val="0"/>
      <w:jc w:val="center"/>
      <w:outlineLvl w:val="0"/>
    </w:pPr>
    <w:rPr>
      <w:rFonts w:ascii="CG Times" w:hAnsi="CG Times"/>
      <w:caps/>
      <w:sz w:val="22"/>
      <w:szCs w:val="22"/>
      <w:lang w:eastAsia="en-US"/>
    </w:rPr>
  </w:style>
  <w:style w:type="paragraph" w:customStyle="1" w:styleId="VENDOSI">
    <w:name w:val="VENDOSI"/>
    <w:next w:val="Normal"/>
    <w:rsid w:val="00300F6E"/>
    <w:pPr>
      <w:keepNext/>
      <w:widowControl w:val="0"/>
      <w:jc w:val="center"/>
    </w:pPr>
    <w:rPr>
      <w:rFonts w:ascii="CG Times" w:hAnsi="CG Times"/>
      <w:caps/>
      <w:sz w:val="22"/>
      <w:szCs w:val="22"/>
      <w:lang w:eastAsia="en-US"/>
    </w:rPr>
  </w:style>
  <w:style w:type="paragraph" w:customStyle="1" w:styleId="ADDRESS">
    <w:name w:val="ADDRESS"/>
    <w:basedOn w:val="Normal"/>
    <w:rsid w:val="00300F6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rPr>
  </w:style>
  <w:style w:type="character" w:customStyle="1" w:styleId="AutoritetiEmerCharChar">
    <w:name w:val="Autoriteti_Emer Char Char"/>
    <w:basedOn w:val="DefaultParagraphFont"/>
    <w:rsid w:val="00300F6E"/>
    <w:rPr>
      <w:rFonts w:ascii="CG Times" w:eastAsia="MS Mincho" w:hAnsi="CG Times"/>
      <w:b/>
      <w:sz w:val="22"/>
      <w:szCs w:val="22"/>
      <w:lang w:val="en-GB" w:eastAsia="en-US" w:bidi="ar-SA"/>
    </w:rPr>
  </w:style>
  <w:style w:type="paragraph" w:customStyle="1" w:styleId="bcpara">
    <w:name w:val="bc para"/>
    <w:basedOn w:val="Normal"/>
    <w:rsid w:val="00300F6E"/>
    <w:pPr>
      <w:spacing w:after="240" w:line="240" w:lineRule="atLeast"/>
      <w:ind w:left="1134"/>
      <w:jc w:val="both"/>
    </w:pPr>
    <w:rPr>
      <w:rFonts w:ascii="Arial" w:hAnsi="Arial"/>
      <w:noProof/>
      <w:sz w:val="20"/>
      <w:szCs w:val="20"/>
    </w:rPr>
  </w:style>
  <w:style w:type="paragraph" w:customStyle="1" w:styleId="bcparaa">
    <w:name w:val="bc para (a)"/>
    <w:basedOn w:val="Normal"/>
    <w:rsid w:val="00300F6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00F6E"/>
    <w:pPr>
      <w:widowControl w:val="0"/>
      <w:spacing w:after="720"/>
      <w:ind w:left="1134"/>
      <w:jc w:val="both"/>
    </w:pPr>
    <w:rPr>
      <w:rFonts w:ascii="Arial" w:hAnsi="Arial"/>
      <w:sz w:val="20"/>
      <w:szCs w:val="20"/>
    </w:rPr>
  </w:style>
  <w:style w:type="paragraph" w:customStyle="1" w:styleId="bcverylastparaa">
    <w:name w:val="bc very last para (a)"/>
    <w:basedOn w:val="Normal"/>
    <w:rsid w:val="00300F6E"/>
    <w:pPr>
      <w:widowControl w:val="0"/>
      <w:spacing w:after="720"/>
      <w:ind w:left="1843" w:hanging="709"/>
      <w:jc w:val="both"/>
    </w:pPr>
    <w:rPr>
      <w:rFonts w:ascii="Arial" w:hAnsi="Arial"/>
      <w:noProof/>
      <w:sz w:val="20"/>
      <w:szCs w:val="20"/>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rPr>
  </w:style>
  <w:style w:type="paragraph" w:styleId="BodyText2">
    <w:name w:val="Body Text 2"/>
    <w:basedOn w:val="Normal"/>
    <w:rsid w:val="000A780A"/>
    <w:pPr>
      <w:spacing w:after="120" w:line="480" w:lineRule="auto"/>
    </w:pPr>
    <w:rPr>
      <w:rFonts w:ascii="Arial" w:hAnsi="Arial"/>
      <w:szCs w:val="20"/>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rPr>
  </w:style>
  <w:style w:type="paragraph" w:styleId="BodyTextIndent3">
    <w:name w:val="Body Text Indent 3"/>
    <w:basedOn w:val="Normal"/>
    <w:rsid w:val="000A780A"/>
    <w:pPr>
      <w:spacing w:after="120"/>
      <w:ind w:left="360"/>
    </w:pPr>
    <w:rPr>
      <w:rFonts w:ascii="Arial" w:hAnsi="Arial"/>
      <w:sz w:val="16"/>
      <w:szCs w:val="16"/>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00F6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300F6E"/>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rPr>
  </w:style>
  <w:style w:type="paragraph" w:styleId="Header">
    <w:name w:val="header"/>
    <w:basedOn w:val="Normal"/>
    <w:rsid w:val="000A780A"/>
    <w:pPr>
      <w:tabs>
        <w:tab w:val="center" w:pos="4320"/>
        <w:tab w:val="right" w:pos="8640"/>
      </w:tabs>
    </w:pPr>
    <w:rPr>
      <w:rFonts w:ascii="Arial" w:hAnsi="Arial"/>
      <w:szCs w:val="20"/>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rPr>
  </w:style>
  <w:style w:type="paragraph" w:customStyle="1" w:styleId="NormaleBookmanOldStyle">
    <w:name w:val="Normale + Bookman Old Style"/>
    <w:aliases w:val="Giustificato,Dopo:  6 pt"/>
    <w:basedOn w:val="Normal"/>
    <w:rsid w:val="00300F6E"/>
    <w:pPr>
      <w:spacing w:after="120"/>
      <w:jc w:val="both"/>
    </w:pPr>
    <w:rPr>
      <w:rFonts w:ascii="Bookman Old Style" w:hAnsi="Bookman Old Style"/>
      <w:szCs w:val="20"/>
    </w:rPr>
  </w:style>
  <w:style w:type="paragraph" w:customStyle="1" w:styleId="numberedindent">
    <w:name w:val="numberedindent"/>
    <w:rsid w:val="00300F6E"/>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00F6E"/>
    <w:pPr>
      <w:widowControl w:val="0"/>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rPr>
  </w:style>
  <w:style w:type="character" w:customStyle="1" w:styleId="TitulliCharChar">
    <w:name w:val="Titulli Char Char"/>
    <w:basedOn w:val="DefaultParagraphFont"/>
    <w:rsid w:val="00300F6E"/>
    <w:rPr>
      <w:rFonts w:ascii="CG Times" w:eastAsia="MS Mincho" w:hAnsi="CG Times"/>
      <w:b/>
      <w:caps/>
      <w:sz w:val="22"/>
      <w:szCs w:val="22"/>
      <w:lang w:val="en-GB" w:eastAsia="en-US" w:bidi="ar-SA"/>
    </w:rPr>
  </w:style>
  <w:style w:type="paragraph" w:customStyle="1" w:styleId="Char">
    <w:name w:val="Char"/>
    <w:basedOn w:val="Normal"/>
    <w:link w:val="DefaultParagraphFont"/>
    <w:rsid w:val="00300F6E"/>
    <w:pPr>
      <w:spacing w:after="160" w:line="240" w:lineRule="exact"/>
    </w:pPr>
    <w:rPr>
      <w:rFonts w:ascii="Tahoma" w:eastAsia="MS Mincho" w:hAnsi="Tahoma"/>
      <w:sz w:val="20"/>
      <w:szCs w:val="20"/>
    </w:rPr>
  </w:style>
  <w:style w:type="paragraph" w:customStyle="1" w:styleId="BULLETUDHEZIM">
    <w:name w:val="BULLET UDHEZIM"/>
    <w:basedOn w:val="Normal"/>
    <w:rsid w:val="00300F6E"/>
    <w:pPr>
      <w:widowControl w:val="0"/>
      <w:tabs>
        <w:tab w:val="num" w:pos="360"/>
      </w:tabs>
      <w:spacing w:before="120" w:after="120"/>
      <w:jc w:val="both"/>
    </w:pPr>
    <w:rPr>
      <w:rFonts w:ascii="Book Antiqua" w:eastAsia="MS Mincho" w:hAnsi="Book Antiqua"/>
      <w:sz w:val="22"/>
      <w:szCs w:val="22"/>
      <w:lang w:val="sq-AL"/>
    </w:rPr>
  </w:style>
  <w:style w:type="paragraph" w:customStyle="1" w:styleId="Pas">
    <w:name w:val="Pas"/>
    <w:basedOn w:val="Normal"/>
    <w:rsid w:val="00300F6E"/>
    <w:pPr>
      <w:widowControl w:val="0"/>
    </w:pPr>
    <w:rPr>
      <w:rFonts w:ascii="CG Times" w:hAnsi="CG Times"/>
      <w:sz w:val="22"/>
      <w:szCs w:val="22"/>
      <w:lang w:val="sq-AL"/>
    </w:rPr>
  </w:style>
  <w:style w:type="paragraph" w:customStyle="1" w:styleId="Char0">
    <w:name w:val=" Char"/>
    <w:basedOn w:val="Normal"/>
    <w:rsid w:val="00300F6E"/>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300F6E"/>
    <w:rPr>
      <w:rFonts w:ascii="Trebuchet MS" w:eastAsia="MS Mincho" w:hAnsi="Trebuchet MS"/>
      <w:lang w:val="en-GB" w:eastAsia="en-US" w:bidi="ar-SA"/>
    </w:rPr>
  </w:style>
  <w:style w:type="paragraph" w:customStyle="1" w:styleId="BoxText">
    <w:name w:val="Box Text"/>
    <w:basedOn w:val="Normal"/>
    <w:rsid w:val="00300F6E"/>
    <w:pPr>
      <w:widowControl w:val="0"/>
      <w:spacing w:before="40" w:after="40"/>
      <w:ind w:left="284" w:right="284"/>
    </w:pPr>
    <w:rPr>
      <w:rFonts w:ascii="Trebuchet MS" w:hAnsi="Trebuchet MS"/>
      <w:sz w:val="18"/>
      <w:szCs w:val="18"/>
    </w:rPr>
  </w:style>
  <w:style w:type="paragraph" w:customStyle="1" w:styleId="bulletmenumra">
    <w:name w:val="bullet me numra"/>
    <w:basedOn w:val="Normal"/>
    <w:rsid w:val="00300F6E"/>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300F6E"/>
    <w:rPr>
      <w:rFonts w:ascii="Trebuchet MS" w:eastAsia="MS Mincho" w:hAnsi="Trebuchet MS"/>
      <w:szCs w:val="22"/>
      <w:lang w:val="en-GB" w:eastAsia="en-US" w:bidi="ar-SA"/>
    </w:rPr>
  </w:style>
  <w:style w:type="paragraph" w:customStyle="1" w:styleId="bulletmeshkronja">
    <w:name w:val="bullet me shkronja"/>
    <w:basedOn w:val="Normal"/>
    <w:rsid w:val="00300F6E"/>
    <w:pPr>
      <w:widowControl w:val="0"/>
      <w:spacing w:before="60" w:after="60"/>
      <w:jc w:val="both"/>
    </w:pPr>
    <w:rPr>
      <w:rFonts w:ascii="Trebuchet MS" w:hAnsi="Trebuchet MS"/>
      <w:sz w:val="22"/>
      <w:szCs w:val="22"/>
      <w:lang w:val="sq-AL"/>
    </w:rPr>
  </w:style>
  <w:style w:type="character" w:customStyle="1" w:styleId="CharChar">
    <w:name w:val="Char Char"/>
    <w:basedOn w:val="DefaultParagraphFont"/>
    <w:locked/>
    <w:rsid w:val="00300F6E"/>
    <w:rPr>
      <w:rFonts w:ascii="Trebuchet MS" w:eastAsia="MS Mincho" w:hAnsi="Trebuchet MS"/>
      <w:sz w:val="22"/>
      <w:lang w:val="en-GB" w:eastAsia="en-US" w:bidi="ar-SA"/>
    </w:rPr>
  </w:style>
  <w:style w:type="paragraph" w:customStyle="1" w:styleId="Default">
    <w:name w:val="Default"/>
    <w:rsid w:val="00300F6E"/>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300F6E"/>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00F6E"/>
    <w:rPr>
      <w:rFonts w:ascii="Trebuchet MS" w:eastAsia="MS Mincho" w:hAnsi="Trebuchet MS"/>
      <w:sz w:val="18"/>
      <w:lang w:val="en-GB" w:eastAsia="en-US" w:bidi="ar-SA"/>
    </w:rPr>
  </w:style>
  <w:style w:type="character" w:customStyle="1" w:styleId="Heading1CharChar">
    <w:name w:val="Heading 1 Char Char"/>
    <w:basedOn w:val="DefaultParagraphFont"/>
    <w:rsid w:val="00300F6E"/>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300F6E"/>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300F6E"/>
    <w:rPr>
      <w:rFonts w:ascii="Trebuchet MS" w:eastAsia="MS Mincho" w:hAnsi="Trebuchet MS" w:cs="Arial"/>
      <w:b/>
      <w:bCs/>
      <w:sz w:val="24"/>
      <w:szCs w:val="24"/>
      <w:lang w:val="en-US" w:eastAsia="en-US" w:bidi="ar-SA"/>
    </w:rPr>
  </w:style>
  <w:style w:type="paragraph" w:customStyle="1" w:styleId="hyrje">
    <w:name w:val="hyrje"/>
    <w:basedOn w:val="Heading1"/>
    <w:rsid w:val="00300F6E"/>
    <w:pPr>
      <w:pageBreakBefore/>
      <w:numPr>
        <w:numId w:val="20"/>
      </w:numPr>
      <w:spacing w:before="360" w:after="360"/>
      <w:jc w:val="both"/>
    </w:pPr>
    <w:rPr>
      <w:rFonts w:ascii="Trebuchet MS" w:eastAsia="Times New Roman" w:hAnsi="Trebuchet MS"/>
      <w:sz w:val="36"/>
      <w:szCs w:val="36"/>
    </w:rPr>
  </w:style>
  <w:style w:type="paragraph" w:customStyle="1" w:styleId="Level11">
    <w:name w:val="Level 1.1"/>
    <w:basedOn w:val="Normal"/>
    <w:rsid w:val="00300F6E"/>
    <w:pPr>
      <w:keepLines/>
      <w:widowControl w:val="0"/>
      <w:tabs>
        <w:tab w:val="left" w:pos="1440"/>
        <w:tab w:val="left" w:pos="2304"/>
      </w:tabs>
      <w:spacing w:after="288"/>
      <w:jc w:val="both"/>
    </w:pPr>
    <w:rPr>
      <w:rFonts w:ascii="CG Times" w:hAnsi="CG Times"/>
      <w:kern w:val="28"/>
      <w:sz w:val="22"/>
      <w:szCs w:val="20"/>
    </w:rPr>
  </w:style>
  <w:style w:type="paragraph" w:customStyle="1" w:styleId="Listbullet">
    <w:name w:val="List bullet"/>
    <w:basedOn w:val="Normal"/>
    <w:rsid w:val="00300F6E"/>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300F6E"/>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300F6E"/>
    <w:rPr>
      <w:rFonts w:ascii="Trebuchet MS" w:eastAsia="MS Mincho" w:hAnsi="Trebuchet MS"/>
      <w:sz w:val="22"/>
      <w:szCs w:val="22"/>
      <w:lang w:val="en-US" w:eastAsia="en-US" w:bidi="ar-SA"/>
    </w:rPr>
  </w:style>
  <w:style w:type="paragraph" w:customStyle="1" w:styleId="listmenumra">
    <w:name w:val="list me numra"/>
    <w:basedOn w:val="ListBullet2"/>
    <w:rsid w:val="00300F6E"/>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00F6E"/>
    <w:rPr>
      <w:rFonts w:ascii="Trebuchet MS" w:eastAsia="MS Mincho" w:hAnsi="Trebuchet MS"/>
      <w:sz w:val="22"/>
      <w:szCs w:val="22"/>
      <w:lang w:val="en-US" w:eastAsia="en-US" w:bidi="ar-SA"/>
    </w:rPr>
  </w:style>
  <w:style w:type="paragraph" w:customStyle="1" w:styleId="para">
    <w:name w:val="para"/>
    <w:basedOn w:val="Normal"/>
    <w:rsid w:val="00300F6E"/>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300F6E"/>
    <w:rPr>
      <w:rFonts w:ascii="Arial" w:eastAsia="MS Mincho" w:hAnsi="Arial"/>
      <w:sz w:val="22"/>
      <w:szCs w:val="24"/>
      <w:lang w:val="en-US" w:eastAsia="en-US" w:bidi="ar-SA"/>
    </w:rPr>
  </w:style>
  <w:style w:type="paragraph" w:customStyle="1" w:styleId="ParagraphNumbering">
    <w:name w:val="Paragraph Numbering"/>
    <w:basedOn w:val="Normal"/>
    <w:rsid w:val="00300F6E"/>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300F6E"/>
    <w:pPr>
      <w:ind w:left="720"/>
    </w:pPr>
  </w:style>
  <w:style w:type="paragraph" w:customStyle="1" w:styleId="Section">
    <w:name w:val="Section"/>
    <w:rsid w:val="00300F6E"/>
    <w:rPr>
      <w:rFonts w:ascii="Arial" w:hAnsi="Arial" w:cs="Arial"/>
      <w:bCs/>
      <w:kern w:val="32"/>
      <w:sz w:val="48"/>
      <w:szCs w:val="32"/>
      <w:lang w:val="en-US" w:eastAsia="en-US"/>
    </w:rPr>
  </w:style>
  <w:style w:type="paragraph" w:customStyle="1" w:styleId="SectionNUM">
    <w:name w:val="Section NUM"/>
    <w:next w:val="Heading1"/>
    <w:rsid w:val="00300F6E"/>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00F6E"/>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300F6E"/>
    <w:rPr>
      <w:rFonts w:ascii="Trebuchet MS" w:eastAsia="MS Mincho" w:hAnsi="Trebuchet MS"/>
      <w:sz w:val="18"/>
      <w:szCs w:val="18"/>
      <w:lang w:val="en-US" w:eastAsia="en-US" w:bidi="ar-SA"/>
    </w:rPr>
  </w:style>
  <w:style w:type="paragraph" w:customStyle="1" w:styleId="sub-list">
    <w:name w:val="sub-list"/>
    <w:rsid w:val="00300F6E"/>
    <w:pPr>
      <w:spacing w:before="60" w:after="120"/>
    </w:pPr>
    <w:rPr>
      <w:rFonts w:ascii="Arial" w:hAnsi="Arial"/>
      <w:sz w:val="22"/>
      <w:szCs w:val="24"/>
      <w:lang w:val="en-US" w:eastAsia="en-US"/>
    </w:rPr>
  </w:style>
  <w:style w:type="paragraph" w:customStyle="1" w:styleId="tabela">
    <w:name w:val="tabela"/>
    <w:basedOn w:val="Normal"/>
    <w:rsid w:val="00300F6E"/>
    <w:pPr>
      <w:keepNext/>
      <w:keepLines/>
      <w:widowControl w:val="0"/>
      <w:spacing w:before="60" w:after="60"/>
      <w:jc w:val="both"/>
    </w:pPr>
    <w:rPr>
      <w:rFonts w:ascii="Trebuchet MS" w:hAnsi="Trebuchet MS" w:cs="Arial"/>
      <w:sz w:val="16"/>
      <w:szCs w:val="16"/>
    </w:rPr>
  </w:style>
  <w:style w:type="paragraph" w:customStyle="1" w:styleId="Table">
    <w:name w:val="Table"/>
    <w:basedOn w:val="Normal"/>
    <w:next w:val="BodyText"/>
    <w:autoRedefine/>
    <w:rsid w:val="00300F6E"/>
    <w:pPr>
      <w:keepNext/>
      <w:widowControl w:val="0"/>
      <w:tabs>
        <w:tab w:val="num" w:pos="1008"/>
      </w:tabs>
      <w:spacing w:before="360" w:after="240"/>
      <w:ind w:left="1008" w:hanging="1008"/>
      <w:jc w:val="both"/>
    </w:pPr>
    <w:rPr>
      <w:rFonts w:ascii="Trebuchet MS" w:hAnsi="Trebuchet MS"/>
      <w:b/>
      <w:bCs/>
      <w:sz w:val="22"/>
      <w:szCs w:val="20"/>
      <w:lang w:val="sq-AL"/>
    </w:rPr>
  </w:style>
  <w:style w:type="paragraph" w:customStyle="1" w:styleId="TableFootnote">
    <w:name w:val="Table Footnote"/>
    <w:basedOn w:val="Normal"/>
    <w:rsid w:val="00300F6E"/>
    <w:pPr>
      <w:widowControl w:val="0"/>
      <w:spacing w:before="80" w:after="240"/>
      <w:contextualSpacing/>
    </w:pPr>
    <w:rPr>
      <w:rFonts w:ascii="Trebuchet MS" w:hAnsi="Trebuchet MS"/>
      <w:sz w:val="18"/>
      <w:szCs w:val="20"/>
    </w:rPr>
  </w:style>
  <w:style w:type="paragraph" w:customStyle="1" w:styleId="TableText">
    <w:name w:val="Table Text"/>
    <w:basedOn w:val="BodyText"/>
    <w:rsid w:val="00300F6E"/>
    <w:pPr>
      <w:spacing w:before="40" w:after="40"/>
      <w:jc w:val="both"/>
    </w:pPr>
    <w:rPr>
      <w:rFonts w:ascii="Trebuchet MS" w:hAnsi="Trebuchet MS"/>
      <w:sz w:val="18"/>
      <w:szCs w:val="22"/>
      <w:lang w:val="it-IT"/>
    </w:rPr>
  </w:style>
  <w:style w:type="paragraph" w:customStyle="1" w:styleId="xl46">
    <w:name w:val="xl46"/>
    <w:basedOn w:val="Normal"/>
    <w:rsid w:val="00300F6E"/>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rPr>
  </w:style>
  <w:style w:type="paragraph" w:customStyle="1" w:styleId="xl47">
    <w:name w:val="xl47"/>
    <w:basedOn w:val="Normal"/>
    <w:rsid w:val="00300F6E"/>
    <w:pPr>
      <w:widowControl w:val="0"/>
      <w:pBdr>
        <w:left w:val="single" w:sz="4" w:space="0" w:color="auto"/>
      </w:pBdr>
      <w:spacing w:before="100" w:beforeAutospacing="1" w:after="100" w:afterAutospacing="1"/>
      <w:jc w:val="right"/>
    </w:pPr>
    <w:rPr>
      <w:rFonts w:ascii="Arial" w:hAnsi="Arial" w:cs="Arial"/>
      <w:color w:val="000000"/>
      <w:sz w:val="22"/>
      <w:szCs w:val="22"/>
    </w:rPr>
  </w:style>
  <w:style w:type="paragraph" w:customStyle="1" w:styleId="xl24">
    <w:name w:val="xl24"/>
    <w:basedOn w:val="Normal"/>
    <w:rsid w:val="00300F6E"/>
    <w:pPr>
      <w:widowControl w:val="0"/>
      <w:spacing w:before="100" w:beforeAutospacing="1" w:after="100" w:afterAutospacing="1"/>
    </w:pPr>
    <w:rPr>
      <w:rFonts w:ascii="Bookman Old Style" w:hAnsi="Bookman Old Style"/>
      <w:sz w:val="22"/>
      <w:szCs w:val="22"/>
    </w:rPr>
  </w:style>
  <w:style w:type="paragraph" w:customStyle="1" w:styleId="xl25">
    <w:name w:val="xl25"/>
    <w:basedOn w:val="Normal"/>
    <w:rsid w:val="00300F6E"/>
    <w:pPr>
      <w:widowControl w:val="0"/>
      <w:spacing w:before="100" w:beforeAutospacing="1" w:after="100" w:afterAutospacing="1"/>
    </w:pPr>
    <w:rPr>
      <w:rFonts w:ascii="Arial" w:hAnsi="Arial" w:cs="Arial"/>
      <w:b/>
      <w:bCs/>
      <w:sz w:val="22"/>
      <w:szCs w:val="22"/>
    </w:rPr>
  </w:style>
  <w:style w:type="paragraph" w:customStyle="1" w:styleId="xl26">
    <w:name w:val="xl26"/>
    <w:basedOn w:val="Normal"/>
    <w:rsid w:val="00300F6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27">
    <w:name w:val="xl27"/>
    <w:basedOn w:val="Normal"/>
    <w:rsid w:val="00300F6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28">
    <w:name w:val="xl28"/>
    <w:basedOn w:val="Normal"/>
    <w:rsid w:val="00300F6E"/>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rPr>
  </w:style>
  <w:style w:type="character" w:customStyle="1" w:styleId="TitulliChar">
    <w:name w:val="Titulli Char"/>
    <w:basedOn w:val="DefaultParagraphFont"/>
    <w:link w:val="Titulli"/>
    <w:rsid w:val="00533550"/>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596</Words>
  <Characters>3400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2019-03-16T19:06:00Z</dcterms:created>
  <dcterms:modified xsi:type="dcterms:W3CDTF">2019-03-16T19:06:00Z</dcterms:modified>
</cp:coreProperties>
</file>