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682" w:rsidRDefault="00A04682" w:rsidP="00A04682">
      <w:pPr>
        <w:pStyle w:val="Akti"/>
        <w:keepNext w:val="0"/>
      </w:pPr>
      <w:bookmarkStart w:id="0" w:name="_GoBack"/>
      <w:bookmarkEnd w:id="0"/>
      <w:r>
        <w:t>VENDIM</w:t>
      </w:r>
    </w:p>
    <w:p w:rsidR="00A04682" w:rsidRDefault="00A04682" w:rsidP="00A04682">
      <w:pPr>
        <w:pStyle w:val="NumriData"/>
        <w:keepNext w:val="0"/>
      </w:pPr>
      <w:r>
        <w:t>Nr.868, datë 18.6.2008</w:t>
      </w:r>
    </w:p>
    <w:p w:rsidR="00A04682" w:rsidRDefault="00A04682" w:rsidP="00A04682">
      <w:pPr>
        <w:pStyle w:val="Paragrafi"/>
      </w:pPr>
      <w:r>
        <w:t> </w:t>
      </w:r>
    </w:p>
    <w:p w:rsidR="00A04682" w:rsidRDefault="00A04682" w:rsidP="00A04682">
      <w:pPr>
        <w:pStyle w:val="Titulli"/>
        <w:keepNext w:val="0"/>
      </w:pPr>
      <w:r>
        <w:t>PËR KRIJIMIN E FONDIT TË KOMPENSIMIT FIZIK NGA FONDI I TOKËS BUJQËSORE</w:t>
      </w:r>
    </w:p>
    <w:p w:rsidR="00A04682" w:rsidRDefault="00A04682" w:rsidP="00A04682">
      <w:pPr>
        <w:pStyle w:val="Paragrafi"/>
      </w:pPr>
      <w:r>
        <w:t> </w:t>
      </w:r>
    </w:p>
    <w:p w:rsidR="00A04682" w:rsidRDefault="00A04682" w:rsidP="00A04682">
      <w:pPr>
        <w:pStyle w:val="BazLigjPropozues"/>
        <w:keepNext w:val="0"/>
      </w:pPr>
      <w:r>
        <w:t>Në mbështetje të nenit 100 të Kushtetutës, të ligjit nr.9235, datë 29.7.2004 “Për kthimin dhe kompensimin e pronës”, të ndryshuar, dhe të ligjit nr.8743, datë 22.2.2001 “Për pronat e paluajtshme të shtetit”, të ndryshuar, me propozimin e Ministrit të Ekonomisë, Tregtisë dhe Energjetikës, Këshilli i Ministrave</w:t>
      </w:r>
    </w:p>
    <w:p w:rsidR="00A04682" w:rsidRDefault="00A04682" w:rsidP="00A04682">
      <w:pPr>
        <w:pStyle w:val="VENDOSI"/>
        <w:keepNext w:val="0"/>
      </w:pPr>
      <w:r>
        <w:t> </w:t>
      </w:r>
    </w:p>
    <w:p w:rsidR="00A04682" w:rsidRDefault="00A04682" w:rsidP="00A04682">
      <w:pPr>
        <w:pStyle w:val="VENDOSI"/>
        <w:keepNext w:val="0"/>
      </w:pPr>
      <w:r>
        <w:t>VENDOSI:</w:t>
      </w:r>
    </w:p>
    <w:p w:rsidR="00A04682" w:rsidRDefault="00A04682" w:rsidP="00A04682">
      <w:pPr>
        <w:pStyle w:val="Paragrafi"/>
      </w:pPr>
      <w:r>
        <w:t> </w:t>
      </w:r>
    </w:p>
    <w:p w:rsidR="00A04682" w:rsidRDefault="00A04682" w:rsidP="00A04682">
      <w:pPr>
        <w:pStyle w:val="Paragrafi"/>
      </w:pPr>
      <w:r>
        <w:t xml:space="preserve">1.  Kalimin në fondin e kompensimit fizik dhe vënien në dispozicion të Agjencisë së Kthimit dhe Kompensimit të Pronave, të fondit të tokës bujqësore, me sipërfaqe 17 335 (shtatëmbëdhjetë mijë e treqind e tridhjetë e pesë) ha, të ish-NB-ve dhe institucioneve kërkimore të Ministrisë së Bujqësisë, Ushqimit dhe Mbrojtjes së Konsumatorit, sipas dosjeve të dorëzuara nga seksionet e administrimit dhe mbrojtjes së tokës (SAMT) në qarqe, në zyrat rajonale të AKKP-së, me sipërfaqet e dhëna me hollësi, sipas lidhjes që i bashkëlidhet këtij vendimi. </w:t>
      </w:r>
    </w:p>
    <w:p w:rsidR="00A04682" w:rsidRDefault="00A04682" w:rsidP="00A04682">
      <w:pPr>
        <w:pStyle w:val="Paragrafi"/>
      </w:pPr>
      <w:r>
        <w:t xml:space="preserve">2. Agjencia e Kthimit dhe Kompensimit të Pronave bën verifikimin përfundimtar të pronësisë së truallit për fondin e tokës, të sipërpërmendur, dhe: </w:t>
      </w:r>
    </w:p>
    <w:p w:rsidR="00A04682" w:rsidRDefault="00A04682" w:rsidP="00A04682">
      <w:pPr>
        <w:pStyle w:val="Paragrafi"/>
      </w:pPr>
      <w:r>
        <w:t>a)  për sipërfaqet, që përfshihen brenda zonave kadastrale, ku ka përfunduar procesi i regjistrimit fillestar, konfirmimin e bën zyra vendore e regjistrimit të pasurive të paluajtshme (ZVRPP);</w:t>
      </w:r>
    </w:p>
    <w:p w:rsidR="00A04682" w:rsidRDefault="00A04682" w:rsidP="00A04682">
      <w:pPr>
        <w:pStyle w:val="Paragrafi"/>
      </w:pPr>
      <w:r>
        <w:t>b)  për sipërfaqet, që përfshihen në zonat kadastrale, ku nuk është kryer regjistrimi fillestar, konfirmimin e bën SAMT-ja në qark.</w:t>
      </w:r>
    </w:p>
    <w:p w:rsidR="00A04682" w:rsidRDefault="00A04682" w:rsidP="00A04682">
      <w:pPr>
        <w:pStyle w:val="Paragrafi"/>
      </w:pPr>
      <w:r>
        <w:t>AKKP-ja i përdor sipërfaqet, me statusin e pronësisë shtetërore, për kthimin dhe kompensimin fizik, sipas kritereve të përcaktuara në ligj.</w:t>
      </w:r>
    </w:p>
    <w:p w:rsidR="00A04682" w:rsidRDefault="00A04682" w:rsidP="00A04682">
      <w:pPr>
        <w:pStyle w:val="Paragrafi"/>
      </w:pPr>
      <w:r>
        <w:t xml:space="preserve">3. Pas verifikimit përfundimtar, të bërë nga Agjencia e Kthimit dhe Kompensimit të Pronave, pronat, të cilat rezultojnë me njohje apo kthim pronësie, zbriten nga fondi i mësipërm. </w:t>
      </w:r>
    </w:p>
    <w:p w:rsidR="00A04682" w:rsidRDefault="00A04682" w:rsidP="00A04682">
      <w:pPr>
        <w:pStyle w:val="Paragrafi"/>
      </w:pPr>
      <w:r>
        <w:t xml:space="preserve">4. Ngarkohen Ministri i Bujqësisë, Ushqimit dhe Mbrojtjes së Konsumatorit dhe SMAT-të në qark të bëjnë inventarizimin dhe transferimin e sipërfaqeve të tjera të tokës bujqësore, disponibël shtetërore, të ish-NB-ve, në zyrat rajonale të AKKP-së, sipas procedurave të përcaktuara në vendimin nr.567, datë 5.9.2007 të Këshillit të Ministrave. </w:t>
      </w:r>
    </w:p>
    <w:p w:rsidR="00A04682" w:rsidRDefault="00A04682" w:rsidP="00A04682">
      <w:pPr>
        <w:pStyle w:val="Paragrafi"/>
      </w:pPr>
      <w:r>
        <w:t xml:space="preserve">5. Ngarkohen Ministri i Bujqësisë, Ushqimit dhe Mbrojtjes së Konsumatorit dhe Agjencia e Kthimit dhe Kompensimit të Pronave për zbatimin e këtij vendimi. </w:t>
      </w:r>
    </w:p>
    <w:p w:rsidR="00A04682" w:rsidRDefault="00A04682" w:rsidP="00A04682">
      <w:pPr>
        <w:pStyle w:val="Paragrafi"/>
      </w:pPr>
      <w:r>
        <w:t>Ky vendim hyn në fuqi pas botimit në Fletoren  Zyrtare.</w:t>
      </w:r>
    </w:p>
    <w:p w:rsidR="00A04682" w:rsidRDefault="00A04682" w:rsidP="00A04682">
      <w:pPr>
        <w:pStyle w:val="Autoriteti"/>
        <w:keepNext w:val="0"/>
      </w:pPr>
      <w:r>
        <w:t>KRYEMINISTRI</w:t>
      </w:r>
    </w:p>
    <w:p w:rsidR="00A04682" w:rsidRDefault="00A04682" w:rsidP="00A04682">
      <w:pPr>
        <w:pStyle w:val="AutoritetiEmer"/>
      </w:pPr>
      <w:r>
        <w:t>Sali  Berisha</w:t>
      </w:r>
    </w:p>
    <w:sectPr w:rsidR="00A046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4682"/>
    <w:rsid w:val="00093BA7"/>
    <w:rsid w:val="000F2750"/>
    <w:rsid w:val="00155FB1"/>
    <w:rsid w:val="00427864"/>
    <w:rsid w:val="00A04682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0929E0-053C-429C-B1AF-9CDB3CBD2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CaracterCaracterCaracterCharCaracter">
    <w:name w:val=" Caracter Caracter Caracter Char Caracter"/>
    <w:basedOn w:val="Normal"/>
    <w:rsid w:val="00A04682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2019-03-16T19:43:00Z</dcterms:created>
  <dcterms:modified xsi:type="dcterms:W3CDTF">2019-03-16T19:43:00Z</dcterms:modified>
</cp:coreProperties>
</file>